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rFonts w:hint="eastAsia" w:ascii="黑体" w:eastAsia="黑体"/>
          <w:sz w:val="28"/>
          <w:szCs w:val="28"/>
        </w:rPr>
      </w:pPr>
      <w:r>
        <w:rPr>
          <w:rFonts w:hint="eastAsia"/>
        </w:rPr>
        <w:t>JMI/CX/23—03                                                                                                              保存5年</w:t>
      </w:r>
    </w:p>
    <w:p>
      <w:pPr>
        <w:rPr>
          <w:rFonts w:hint="eastAsia" w:ascii="黑体" w:eastAsia="黑体"/>
          <w:sz w:val="28"/>
          <w:szCs w:val="28"/>
        </w:rPr>
      </w:pPr>
    </w:p>
    <w:p>
      <w:pPr>
        <w:pStyle w:val="2"/>
        <w:adjustRightInd w:val="0"/>
        <w:snapToGrid w:val="0"/>
        <w:jc w:val="center"/>
        <w:rPr>
          <w:rFonts w:hint="eastAsia" w:ascii="黑体" w:eastAsia="黑体"/>
          <w:b/>
          <w:bCs/>
          <w:sz w:val="32"/>
          <w:szCs w:val="28"/>
        </w:rPr>
      </w:pPr>
      <w:bookmarkStart w:id="0" w:name="_GoBack"/>
      <w:r>
        <w:rPr>
          <w:rFonts w:hint="eastAsia" w:ascii="黑体" w:eastAsia="黑体"/>
          <w:b/>
          <w:bCs/>
          <w:sz w:val="32"/>
          <w:szCs w:val="28"/>
        </w:rPr>
        <w:t>实践教学项目开出率统计表</w:t>
      </w:r>
    </w:p>
    <w:bookmarkEnd w:id="0"/>
    <w:p>
      <w:pPr>
        <w:pStyle w:val="2"/>
        <w:spacing w:line="240" w:lineRule="atLeast"/>
        <w:jc w:val="center"/>
        <w:rPr>
          <w:rFonts w:hint="eastAsia"/>
        </w:rPr>
      </w:pPr>
      <w:r>
        <w:rPr>
          <w:rFonts w:hint="eastAsia"/>
        </w:rPr>
        <w:t>（        -       学年 第</w:t>
      </w:r>
      <w:r>
        <w:t xml:space="preserve">     </w:t>
      </w:r>
      <w:r>
        <w:rPr>
          <w:rFonts w:hint="eastAsia"/>
        </w:rPr>
        <w:t>学期）</w:t>
      </w:r>
    </w:p>
    <w:p>
      <w:pPr>
        <w:pStyle w:val="2"/>
        <w:spacing w:line="240" w:lineRule="atLeast"/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              </w:t>
      </w:r>
    </w:p>
    <w:tbl>
      <w:tblPr>
        <w:tblStyle w:val="4"/>
        <w:tblW w:w="151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85"/>
        <w:gridCol w:w="477"/>
        <w:gridCol w:w="657"/>
        <w:gridCol w:w="1417"/>
        <w:gridCol w:w="426"/>
        <w:gridCol w:w="1984"/>
        <w:gridCol w:w="567"/>
        <w:gridCol w:w="1598"/>
        <w:gridCol w:w="1379"/>
        <w:gridCol w:w="621"/>
        <w:gridCol w:w="371"/>
        <w:gridCol w:w="709"/>
        <w:gridCol w:w="567"/>
        <w:gridCol w:w="513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二级学院（部）</w:t>
            </w:r>
          </w:p>
        </w:tc>
        <w:tc>
          <w:tcPr>
            <w:tcW w:w="71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  <w:szCs w:val="18"/>
              </w:rPr>
            </w:pP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专业</w:t>
            </w: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课程</w:t>
            </w:r>
          </w:p>
          <w:p>
            <w:pPr>
              <w:pStyle w:val="2"/>
              <w:spacing w:line="240" w:lineRule="atLeast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类型</w:t>
            </w:r>
          </w:p>
        </w:tc>
        <w:tc>
          <w:tcPr>
            <w:tcW w:w="2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课程</w:t>
            </w:r>
          </w:p>
          <w:p>
            <w:pPr>
              <w:pStyle w:val="2"/>
              <w:spacing w:line="240" w:lineRule="atLeast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名称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班级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教学大纲规定的实践课时（项目）数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w w:val="90"/>
                <w:sz w:val="24"/>
                <w:szCs w:val="18"/>
              </w:rPr>
            </w:pPr>
            <w:r>
              <w:rPr>
                <w:rFonts w:hint="eastAsia"/>
                <w:w w:val="90"/>
                <w:sz w:val="24"/>
                <w:szCs w:val="18"/>
              </w:rPr>
              <w:t>利用本校设备开出实践课时（项目）数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利用外单位设备开出实践课时（项目）数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实践自开率（</w:t>
            </w:r>
            <w:r>
              <w:rPr>
                <w:sz w:val="24"/>
                <w:szCs w:val="18"/>
              </w:rPr>
              <w:t>%</w:t>
            </w:r>
            <w:r>
              <w:rPr>
                <w:rFonts w:hint="eastAsia"/>
                <w:sz w:val="24"/>
                <w:szCs w:val="18"/>
              </w:rPr>
              <w:t>）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实践开出率（</w:t>
            </w:r>
            <w:r>
              <w:rPr>
                <w:sz w:val="24"/>
                <w:szCs w:val="18"/>
              </w:rPr>
              <w:t>%</w:t>
            </w:r>
            <w:r>
              <w:rPr>
                <w:rFonts w:hint="eastAsia"/>
                <w:sz w:val="24"/>
                <w:szCs w:val="18"/>
              </w:rPr>
              <w:t>）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未开实践项目及原因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B类课平均自开率（</w:t>
            </w:r>
            <w:r>
              <w:rPr>
                <w:sz w:val="24"/>
                <w:szCs w:val="18"/>
              </w:rPr>
              <w:t>%</w:t>
            </w:r>
            <w:r>
              <w:rPr>
                <w:rFonts w:hint="eastAsia"/>
                <w:sz w:val="24"/>
                <w:szCs w:val="18"/>
              </w:rPr>
              <w:t>）</w:t>
            </w: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C类课平均自开率（</w:t>
            </w:r>
            <w:r>
              <w:rPr>
                <w:sz w:val="24"/>
                <w:szCs w:val="18"/>
              </w:rPr>
              <w:t>%</w:t>
            </w:r>
            <w:r>
              <w:rPr>
                <w:rFonts w:hint="eastAsia"/>
                <w:sz w:val="24"/>
                <w:szCs w:val="18"/>
              </w:rPr>
              <w:t>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总平均自开率（</w:t>
            </w:r>
            <w:r>
              <w:rPr>
                <w:sz w:val="24"/>
                <w:szCs w:val="18"/>
              </w:rPr>
              <w:t>%</w:t>
            </w:r>
            <w:r>
              <w:rPr>
                <w:rFonts w:hint="eastAsia"/>
                <w:sz w:val="24"/>
                <w:szCs w:val="18"/>
              </w:rPr>
              <w:t>）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sz w:val="24"/>
              </w:rPr>
            </w:pPr>
          </w:p>
        </w:tc>
      </w:tr>
    </w:tbl>
    <w:p>
      <w:pPr>
        <w:pStyle w:val="2"/>
        <w:spacing w:line="240" w:lineRule="atLeast"/>
        <w:jc w:val="left"/>
        <w:rPr>
          <w:sz w:val="24"/>
        </w:rPr>
        <w:sectPr>
          <w:pgSz w:w="16838" w:h="11906" w:orient="landscape"/>
          <w:pgMar w:top="794" w:right="964" w:bottom="1588" w:left="1134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4"/>
        </w:rPr>
        <w:t>说明：课程类别分为：A、B、C三类课，A类课为纯理论课，不须统计；B类课按课时数统计，C类课按开设项目数统计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1300F"/>
    <w:rsid w:val="7CA1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2018-10-24T07:23:00Z</dcterms:created>
  <dc:creator>轮机工程学院</dc:creator>
  <cp:lastModifiedBy>轮机工程学院</cp:lastModifiedBy>
  <dcterms:modified xsi:type="dcterms:W3CDTF">2018-10-24T07:23:55Z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