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CCCB">
      <w:pPr>
        <w:jc w:val="center"/>
        <w:rPr>
          <w:rStyle w:val="4"/>
          <w:rFonts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4"/>
          <w:rFonts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新增突发家庭困难的学生认定要求</w:t>
      </w:r>
    </w:p>
    <w:p w14:paraId="79127EF7">
      <w:pPr>
        <w:jc w:val="center"/>
        <w:rPr>
          <w:rStyle w:val="4"/>
          <w:rFonts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49CA2C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4"/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认定依据</w:t>
      </w:r>
    </w:p>
    <w:p w14:paraId="18AAFA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学生属于扶贫部门认定的建档立卡贫困家庭子女，民政部门认定的最低生活保障家庭子女、特困救助供养人员、孤儿、困境儿童、享受国家定期抚恤补助的优抚对象子女、因公牺牲警察子女、残联认定的残疾人及残疾人子女、工会组织认定的特困职工家庭子女等。</w:t>
      </w:r>
    </w:p>
    <w:p w14:paraId="28D2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（二）学生家庭遭受重大自然灾害、重大突发意外事件。</w:t>
      </w:r>
    </w:p>
    <w:p w14:paraId="3507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（三）学生户籍所在地经济发展水平、城乡居民最低生活保障标准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学校所在地的物价水平和学校收费标准。</w:t>
      </w:r>
    </w:p>
    <w:p w14:paraId="0EDE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（四）学生家庭收入和资产、负债状况。</w:t>
      </w:r>
    </w:p>
    <w:p w14:paraId="57E0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（五）学生家庭赡养老人和抚养其他就学子女等负担情况，劳动力文化和职业、收入情况，家庭成员健康状况。</w:t>
      </w:r>
    </w:p>
    <w:p w14:paraId="264E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（六）学生消费的金额、结构等合理性。</w:t>
      </w:r>
    </w:p>
    <w:p w14:paraId="20B4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（七）学生本人健康状况等。</w:t>
      </w:r>
    </w:p>
    <w:p w14:paraId="20E4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150D3B8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4"/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二、</w:t>
      </w:r>
      <w:r>
        <w:rPr>
          <w:rStyle w:val="4"/>
          <w:rFonts w:hint="eastAsia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认定等级</w:t>
      </w:r>
    </w:p>
    <w:p w14:paraId="510A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根据学生家庭经济困难程度或残疾等级，设置特别困难、比较困难、一般困难三级。</w:t>
      </w:r>
    </w:p>
    <w:p w14:paraId="08F2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特别困难，主要指学生及其家庭没有能力提供其在校期间学习和生活基本支出。</w:t>
      </w:r>
    </w:p>
    <w:p w14:paraId="267B7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比较困难，指学生及其家庭仅能提供其在校期间部分学习和生活基本支出，其余部分需要依靠国家资助政策补充。</w:t>
      </w:r>
    </w:p>
    <w:p w14:paraId="7D318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一般困难，指学生及其家庭能提供大部分，但尚不能完全提供其在校期间学习和生活基本支出。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049F5"/>
    <w:multiLevelType w:val="singleLevel"/>
    <w:tmpl w:val="B9C04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4EC0"/>
    <w:rsid w:val="52A35472"/>
    <w:rsid w:val="66A351BA"/>
    <w:rsid w:val="7345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2026-03-13T02:19:10Z</dcterms:created>
  <dc:creator>ru</dc:creator>
  <cp:lastModifiedBy>梦想还是要有的</cp:lastModifiedBy>
  <dcterms:modified xsi:type="dcterms:W3CDTF">2026-03-13T02:24:13Z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eyJoZGlkIjoiYTYwOWIyMGQ0ZDZhY2VhZTgxMWM3YzhlNmNkNjNkMWEiLCJ1c2VySWQiOiI0MzE0MzE1OTUifQ==</vt:lpwstr>
  </property>
  <property fmtid="{D5CDD505-2E9C-101B-9397-08002B2CF9AE}" pid="4" name="ICV">
    <vt:lpwstr>29C8F1740C2C4559B2C621AA60944782_13</vt:lpwstr>
  </property>
</Properties>
</file>