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B527" w14:textId="77777777" w:rsidR="00F2463E" w:rsidRDefault="00F2463E">
      <w:pPr>
        <w:pStyle w:val="a3"/>
        <w:spacing w:before="0"/>
        <w:ind w:left="0"/>
        <w:jc w:val="left"/>
        <w:rPr>
          <w:rFonts w:ascii="宋体" w:hAnsi="宋体" w:cs="宋体" w:hint="eastAsia"/>
          <w:b/>
          <w:color w:val="FF0000"/>
          <w:spacing w:val="73"/>
          <w:kern w:val="0"/>
          <w:sz w:val="84"/>
          <w:szCs w:val="84"/>
        </w:rPr>
      </w:pPr>
    </w:p>
    <w:p w14:paraId="74D46EA9" w14:textId="77777777" w:rsidR="00F2463E" w:rsidRDefault="00000000">
      <w:pPr>
        <w:pStyle w:val="a3"/>
        <w:spacing w:before="0"/>
        <w:ind w:left="0"/>
        <w:jc w:val="left"/>
        <w:rPr>
          <w:rFonts w:ascii="宋体" w:hAnsi="宋体" w:cs="宋体" w:hint="eastAsia"/>
          <w:b/>
          <w:color w:val="FF0000"/>
          <w:kern w:val="0"/>
          <w:sz w:val="84"/>
          <w:szCs w:val="84"/>
        </w:rPr>
      </w:pPr>
      <w:r w:rsidRPr="00577E29">
        <w:rPr>
          <w:rFonts w:ascii="宋体" w:hAnsi="宋体" w:cs="宋体" w:hint="eastAsia"/>
          <w:b/>
          <w:color w:val="FF0000"/>
          <w:spacing w:val="71"/>
          <w:kern w:val="0"/>
          <w:sz w:val="84"/>
          <w:szCs w:val="84"/>
          <w:fitText w:val="8736" w:id="280762572"/>
        </w:rPr>
        <w:t>轮机与电气工程学</w:t>
      </w:r>
      <w:r w:rsidRPr="00577E29">
        <w:rPr>
          <w:rFonts w:ascii="宋体" w:hAnsi="宋体" w:cs="宋体" w:hint="eastAsia"/>
          <w:b/>
          <w:color w:val="FF0000"/>
          <w:spacing w:val="5"/>
          <w:kern w:val="0"/>
          <w:sz w:val="84"/>
          <w:szCs w:val="84"/>
          <w:fitText w:val="8736" w:id="280762572"/>
        </w:rPr>
        <w:t>院</w:t>
      </w:r>
    </w:p>
    <w:p w14:paraId="14A62CE7" w14:textId="77777777" w:rsidR="00F2463E" w:rsidRDefault="00000000">
      <w:pPr>
        <w:spacing w:line="600" w:lineRule="exact"/>
        <w:jc w:val="center"/>
        <w:rPr>
          <w:rFonts w:ascii="仿宋" w:eastAsia="仿宋" w:hAnsi="仿宋" w:cs="仿宋" w:hint="eastAsia"/>
        </w:rPr>
      </w:pPr>
      <w:r>
        <w:rPr>
          <w:rFonts w:ascii="仿宋" w:eastAsia="仿宋" w:hAnsi="仿宋" w:cs="仿宋" w:hint="eastAsia"/>
          <w:bCs/>
          <w:sz w:val="28"/>
          <w:szCs w:val="28"/>
        </w:rPr>
        <w:t xml:space="preserve">  机电 </w:t>
      </w:r>
      <w:r>
        <w:rPr>
          <w:rFonts w:eastAsia="微软雅黑"/>
          <w:bCs/>
          <w:sz w:val="28"/>
          <w:szCs w:val="28"/>
        </w:rPr>
        <w:t>〔</w:t>
      </w:r>
      <w:r>
        <w:rPr>
          <w:rFonts w:eastAsia="仿宋" w:hint="eastAsia"/>
          <w:bCs/>
          <w:sz w:val="28"/>
          <w:szCs w:val="28"/>
        </w:rPr>
        <w:t>2024</w:t>
      </w:r>
      <w:r>
        <w:rPr>
          <w:rFonts w:eastAsia="微软雅黑"/>
          <w:bCs/>
          <w:sz w:val="28"/>
          <w:szCs w:val="28"/>
        </w:rPr>
        <w:t>〕</w:t>
      </w:r>
      <w:r>
        <w:rPr>
          <w:rFonts w:eastAsia="微软雅黑" w:hint="eastAsia"/>
          <w:bCs/>
          <w:sz w:val="28"/>
          <w:szCs w:val="28"/>
        </w:rPr>
        <w:t>15</w:t>
      </w:r>
      <w:r>
        <w:rPr>
          <w:rFonts w:ascii="仿宋" w:eastAsia="仿宋" w:hAnsi="仿宋" w:cs="仿宋" w:hint="eastAsia"/>
          <w:bCs/>
          <w:sz w:val="28"/>
          <w:szCs w:val="28"/>
        </w:rPr>
        <w:t>号</w:t>
      </w:r>
    </w:p>
    <w:p w14:paraId="461555C9" w14:textId="77777777" w:rsidR="00F2463E" w:rsidRDefault="00000000">
      <w:pPr>
        <w:spacing w:line="600" w:lineRule="exact"/>
        <w:jc w:val="center"/>
        <w:rPr>
          <w:rFonts w:ascii="宋体" w:hAnsi="宋体" w:hint="eastAsia"/>
          <w:b/>
          <w:sz w:val="44"/>
          <w:szCs w:val="44"/>
        </w:rPr>
      </w:pPr>
      <w:r>
        <w:rPr>
          <w:noProof/>
          <w:sz w:val="44"/>
          <w:szCs w:val="32"/>
        </w:rPr>
        <mc:AlternateContent>
          <mc:Choice Requires="wps">
            <w:drawing>
              <wp:anchor distT="0" distB="0" distL="114300" distR="114300" simplePos="0" relativeHeight="251659264" behindDoc="0" locked="0" layoutInCell="1" allowOverlap="1" wp14:anchorId="016DFD08" wp14:editId="7390BFDE">
                <wp:simplePos x="0" y="0"/>
                <wp:positionH relativeFrom="column">
                  <wp:posOffset>-251460</wp:posOffset>
                </wp:positionH>
                <wp:positionV relativeFrom="paragraph">
                  <wp:posOffset>46990</wp:posOffset>
                </wp:positionV>
                <wp:extent cx="6115050" cy="28575"/>
                <wp:effectExtent l="0" t="13970" r="0" b="14605"/>
                <wp:wrapNone/>
                <wp:docPr id="1" name="直线 3"/>
                <wp:cNvGraphicFramePr/>
                <a:graphic xmlns:a="http://schemas.openxmlformats.org/drawingml/2006/main">
                  <a:graphicData uri="http://schemas.microsoft.com/office/word/2010/wordprocessingShape">
                    <wps:wsp>
                      <wps:cNvCnPr/>
                      <wps:spPr>
                        <a:xfrm flipV="1">
                          <a:off x="0" y="0"/>
                          <a:ext cx="6115050" cy="2857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307B2B9B" id="直线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8pt,3.7pt" to="46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" strokecolor="red" strokeweight="2.25pt"/>
            </w:pict>
          </mc:Fallback>
        </mc:AlternateContent>
      </w:r>
    </w:p>
    <w:p w14:paraId="3B88DEE1" w14:textId="2A227CF9" w:rsidR="00F2463E" w:rsidRPr="00CC6A17" w:rsidRDefault="00000000">
      <w:pPr>
        <w:spacing w:line="480" w:lineRule="auto"/>
        <w:jc w:val="center"/>
        <w:rPr>
          <w:rFonts w:ascii="仿宋" w:eastAsia="仿宋" w:hAnsi="仿宋" w:cs="仿宋" w:hint="eastAsia"/>
          <w:color w:val="000000"/>
          <w:kern w:val="0"/>
          <w:sz w:val="28"/>
          <w:szCs w:val="28"/>
        </w:rPr>
      </w:pPr>
      <w:r>
        <w:rPr>
          <w:rFonts w:ascii="黑体" w:eastAsia="黑体" w:hAnsi="宋体" w:cs="宋体" w:hint="eastAsia"/>
          <w:b/>
          <w:bCs/>
          <w:kern w:val="0"/>
          <w:sz w:val="32"/>
          <w:szCs w:val="32"/>
        </w:rPr>
        <w:t>关于印发《轮机与电气工程学院教职工考核办</w:t>
      </w:r>
      <w:r w:rsidRPr="00CC6A17">
        <w:rPr>
          <w:rFonts w:ascii="黑体" w:eastAsia="黑体" w:hAnsi="宋体" w:cs="宋体" w:hint="eastAsia"/>
          <w:b/>
          <w:bCs/>
          <w:kern w:val="0"/>
          <w:sz w:val="32"/>
          <w:szCs w:val="32"/>
        </w:rPr>
        <w:t>法(</w:t>
      </w:r>
      <w:r w:rsidR="00D31FA4" w:rsidRPr="00CC6A17">
        <w:rPr>
          <w:rFonts w:ascii="黑体" w:eastAsia="黑体" w:hAnsi="宋体" w:cs="宋体" w:hint="eastAsia"/>
          <w:b/>
          <w:bCs/>
          <w:kern w:val="0"/>
          <w:sz w:val="32"/>
          <w:szCs w:val="32"/>
        </w:rPr>
        <w:t>试</w:t>
      </w:r>
      <w:r w:rsidRPr="00CC6A17">
        <w:rPr>
          <w:rFonts w:ascii="黑体" w:eastAsia="黑体" w:hAnsi="宋体" w:cs="宋体" w:hint="eastAsia"/>
          <w:b/>
          <w:bCs/>
          <w:kern w:val="0"/>
          <w:sz w:val="32"/>
          <w:szCs w:val="32"/>
        </w:rPr>
        <w:t>行)》的通知</w:t>
      </w:r>
    </w:p>
    <w:p w14:paraId="0CDB35EF" w14:textId="77777777" w:rsidR="00F2463E" w:rsidRPr="00CC6A17" w:rsidRDefault="00F2463E">
      <w:pPr>
        <w:spacing w:line="480" w:lineRule="auto"/>
        <w:jc w:val="left"/>
        <w:rPr>
          <w:rFonts w:ascii="仿宋" w:eastAsia="仿宋" w:hAnsi="仿宋" w:cs="仿宋" w:hint="eastAsia"/>
          <w:color w:val="000000"/>
          <w:kern w:val="0"/>
          <w:sz w:val="28"/>
          <w:szCs w:val="28"/>
        </w:rPr>
      </w:pPr>
    </w:p>
    <w:p w14:paraId="50B0BD48" w14:textId="77777777" w:rsidR="00F2463E" w:rsidRPr="00CC6A17" w:rsidRDefault="00000000">
      <w:pPr>
        <w:spacing w:line="480" w:lineRule="auto"/>
        <w:jc w:val="left"/>
        <w:rPr>
          <w:rFonts w:ascii="仿宋" w:eastAsia="仿宋" w:hAnsi="仿宋" w:cs="仿宋" w:hint="eastAsia"/>
          <w:color w:val="000000"/>
          <w:kern w:val="0"/>
          <w:sz w:val="28"/>
          <w:szCs w:val="28"/>
        </w:rPr>
      </w:pPr>
      <w:r w:rsidRPr="00CC6A17">
        <w:rPr>
          <w:rFonts w:ascii="仿宋" w:eastAsia="仿宋" w:hAnsi="仿宋" w:cs="仿宋" w:hint="eastAsia"/>
          <w:color w:val="000000"/>
          <w:kern w:val="0"/>
          <w:sz w:val="28"/>
          <w:szCs w:val="28"/>
        </w:rPr>
        <w:t>各专业（实训）中心、办公室：</w:t>
      </w:r>
    </w:p>
    <w:p w14:paraId="275A5A7C" w14:textId="38A9FD71" w:rsidR="00F2463E" w:rsidRPr="00CC6A17" w:rsidRDefault="00000000">
      <w:pPr>
        <w:spacing w:line="480" w:lineRule="auto"/>
        <w:ind w:firstLineChars="200" w:firstLine="560"/>
        <w:jc w:val="left"/>
        <w:rPr>
          <w:rFonts w:ascii="仿宋" w:eastAsia="仿宋" w:hAnsi="仿宋" w:cs="仿宋" w:hint="eastAsia"/>
          <w:color w:val="000000"/>
          <w:kern w:val="0"/>
          <w:sz w:val="28"/>
          <w:szCs w:val="28"/>
        </w:rPr>
      </w:pPr>
      <w:r w:rsidRPr="00CC6A17">
        <w:rPr>
          <w:rFonts w:ascii="仿宋" w:eastAsia="仿宋" w:hAnsi="仿宋" w:cs="仿宋" w:hint="eastAsia"/>
          <w:color w:val="000000"/>
          <w:kern w:val="0"/>
          <w:sz w:val="28"/>
          <w:szCs w:val="28"/>
        </w:rPr>
        <w:t>《轮机与电气工程学院教职工考核办法(</w:t>
      </w:r>
      <w:r w:rsidR="00A246E0" w:rsidRPr="00CC6A17">
        <w:rPr>
          <w:rFonts w:ascii="仿宋" w:eastAsia="仿宋" w:hAnsi="仿宋" w:cs="仿宋" w:hint="eastAsia"/>
          <w:color w:val="000000"/>
          <w:kern w:val="0"/>
          <w:sz w:val="28"/>
          <w:szCs w:val="28"/>
        </w:rPr>
        <w:t>试</w:t>
      </w:r>
      <w:r w:rsidRPr="00CC6A17">
        <w:rPr>
          <w:rFonts w:ascii="仿宋" w:eastAsia="仿宋" w:hAnsi="仿宋" w:cs="仿宋" w:hint="eastAsia"/>
          <w:color w:val="000000"/>
          <w:kern w:val="0"/>
          <w:sz w:val="28"/>
          <w:szCs w:val="28"/>
        </w:rPr>
        <w:t xml:space="preserve">行)》已经于12月16日机电学院第24次党总支委员会和第30次党政联席会议审定通过，现予以印发，请遵照执行。 </w:t>
      </w:r>
    </w:p>
    <w:p w14:paraId="504E0D07" w14:textId="77777777" w:rsidR="00F2463E" w:rsidRPr="00CC6A17" w:rsidRDefault="00F2463E">
      <w:pPr>
        <w:spacing w:line="480" w:lineRule="auto"/>
        <w:jc w:val="right"/>
        <w:rPr>
          <w:rFonts w:ascii="仿宋" w:eastAsia="仿宋" w:hAnsi="仿宋" w:cs="仿宋" w:hint="eastAsia"/>
          <w:color w:val="000000"/>
          <w:kern w:val="0"/>
          <w:sz w:val="28"/>
          <w:szCs w:val="28"/>
        </w:rPr>
      </w:pPr>
    </w:p>
    <w:p w14:paraId="5D56B868" w14:textId="77777777" w:rsidR="00F2463E" w:rsidRPr="00CC6A17" w:rsidRDefault="00F2463E">
      <w:pPr>
        <w:spacing w:line="480" w:lineRule="auto"/>
        <w:rPr>
          <w:rFonts w:ascii="仿宋" w:eastAsia="仿宋" w:hAnsi="仿宋" w:cs="仿宋" w:hint="eastAsia"/>
          <w:color w:val="000000"/>
          <w:kern w:val="0"/>
          <w:sz w:val="28"/>
          <w:szCs w:val="28"/>
        </w:rPr>
      </w:pPr>
    </w:p>
    <w:p w14:paraId="62ED5914" w14:textId="77777777" w:rsidR="00F2463E" w:rsidRPr="00CC6A17" w:rsidRDefault="00000000">
      <w:pPr>
        <w:spacing w:line="480" w:lineRule="auto"/>
        <w:jc w:val="right"/>
        <w:rPr>
          <w:rFonts w:ascii="仿宋" w:eastAsia="仿宋" w:hAnsi="仿宋" w:cs="仿宋" w:hint="eastAsia"/>
          <w:color w:val="000000"/>
          <w:kern w:val="0"/>
          <w:sz w:val="28"/>
          <w:szCs w:val="28"/>
        </w:rPr>
      </w:pPr>
      <w:r w:rsidRPr="00CC6A17">
        <w:rPr>
          <w:rFonts w:ascii="仿宋" w:eastAsia="仿宋" w:hAnsi="仿宋" w:cs="仿宋" w:hint="eastAsia"/>
          <w:color w:val="000000"/>
          <w:kern w:val="0"/>
          <w:sz w:val="28"/>
          <w:szCs w:val="28"/>
        </w:rPr>
        <w:t>轮机与电气工程学院</w:t>
      </w:r>
    </w:p>
    <w:tbl>
      <w:tblPr>
        <w:tblpPr w:leftFromText="180" w:rightFromText="180" w:vertAnchor="text" w:horzAnchor="page" w:tblpX="1358" w:tblpY="1648"/>
        <w:tblOverlap w:val="neve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722"/>
      </w:tblGrid>
      <w:tr w:rsidR="00F2463E" w:rsidRPr="00CC6A17" w14:paraId="18B98C3E" w14:textId="77777777">
        <w:trPr>
          <w:trHeight w:val="567"/>
        </w:trPr>
        <w:tc>
          <w:tcPr>
            <w:tcW w:w="9722" w:type="dxa"/>
          </w:tcPr>
          <w:p w14:paraId="467F324D" w14:textId="77777777" w:rsidR="00F2463E" w:rsidRPr="00CC6A17" w:rsidRDefault="00000000">
            <w:pPr>
              <w:spacing w:line="560" w:lineRule="exact"/>
              <w:jc w:val="left"/>
              <w:rPr>
                <w:rFonts w:ascii="仿宋_GB2312" w:eastAsia="仿宋_GB2312" w:hAnsi="宋体" w:cs="仿宋_GB2312" w:hint="eastAsia"/>
                <w:sz w:val="28"/>
                <w:szCs w:val="28"/>
              </w:rPr>
            </w:pPr>
            <w:r w:rsidRPr="00CC6A17">
              <w:rPr>
                <w:rFonts w:ascii="仿宋_GB2312" w:eastAsia="仿宋_GB2312" w:hAnsi="宋体" w:cs="仿宋_GB2312" w:hint="eastAsia"/>
                <w:color w:val="000000"/>
                <w:kern w:val="0"/>
                <w:sz w:val="28"/>
                <w:szCs w:val="28"/>
                <w:lang w:bidi="ar"/>
              </w:rPr>
              <w:t xml:space="preserve">轮机与电气工程学院                             </w:t>
            </w:r>
            <w:r w:rsidRPr="00CC6A17">
              <w:rPr>
                <w:rFonts w:ascii="仿宋_GB2312" w:eastAsia="仿宋_GB2312" w:hAnsi="宋体" w:cs="仿宋_GB2312" w:hint="eastAsia"/>
                <w:sz w:val="28"/>
                <w:szCs w:val="28"/>
                <w:lang w:bidi="ar"/>
              </w:rPr>
              <w:t>202</w:t>
            </w:r>
            <w:r w:rsidRPr="00CC6A17">
              <w:rPr>
                <w:rFonts w:ascii="仿宋_GB2312" w:hAnsi="宋体" w:cs="仿宋_GB2312" w:hint="eastAsia"/>
                <w:sz w:val="28"/>
                <w:szCs w:val="28"/>
                <w:lang w:bidi="ar"/>
              </w:rPr>
              <w:t>4</w:t>
            </w:r>
            <w:r w:rsidRPr="00CC6A17">
              <w:rPr>
                <w:rFonts w:ascii="仿宋_GB2312" w:eastAsia="仿宋_GB2312" w:hAnsi="宋体" w:cs="仿宋_GB2312"/>
                <w:color w:val="000000"/>
                <w:kern w:val="0"/>
                <w:sz w:val="28"/>
                <w:szCs w:val="28"/>
                <w:lang w:bidi="ar"/>
              </w:rPr>
              <w:t>年</w:t>
            </w:r>
            <w:r w:rsidRPr="00CC6A17">
              <w:rPr>
                <w:rFonts w:ascii="仿宋_GB2312" w:hAnsi="宋体" w:cs="仿宋_GB2312" w:hint="eastAsia"/>
                <w:color w:val="000000"/>
                <w:kern w:val="0"/>
                <w:sz w:val="28"/>
                <w:szCs w:val="28"/>
                <w:lang w:bidi="ar"/>
              </w:rPr>
              <w:t>12</w:t>
            </w:r>
            <w:r w:rsidRPr="00CC6A17">
              <w:rPr>
                <w:rFonts w:ascii="仿宋_GB2312" w:eastAsia="仿宋_GB2312" w:hAnsi="宋体" w:cs="仿宋_GB2312"/>
                <w:color w:val="000000"/>
                <w:kern w:val="0"/>
                <w:sz w:val="28"/>
                <w:szCs w:val="28"/>
                <w:lang w:bidi="ar"/>
              </w:rPr>
              <w:t>月</w:t>
            </w:r>
            <w:r w:rsidRPr="00CC6A17">
              <w:rPr>
                <w:rFonts w:ascii="仿宋_GB2312" w:hAnsi="宋体" w:cs="仿宋_GB2312" w:hint="eastAsia"/>
                <w:sz w:val="28"/>
                <w:szCs w:val="28"/>
                <w:lang w:bidi="ar"/>
              </w:rPr>
              <w:t>31</w:t>
            </w:r>
            <w:r w:rsidRPr="00CC6A17">
              <w:rPr>
                <w:rFonts w:ascii="仿宋_GB2312" w:eastAsia="仿宋_GB2312" w:hAnsi="宋体" w:cs="仿宋_GB2312"/>
                <w:color w:val="000000"/>
                <w:kern w:val="0"/>
                <w:sz w:val="28"/>
                <w:szCs w:val="28"/>
                <w:lang w:bidi="ar"/>
              </w:rPr>
              <w:t>日</w:t>
            </w:r>
            <w:r w:rsidRPr="00CC6A17">
              <w:rPr>
                <w:rFonts w:ascii="仿宋_GB2312" w:eastAsia="仿宋_GB2312" w:hAnsi="宋体" w:cs="仿宋_GB2312" w:hint="eastAsia"/>
                <w:color w:val="000000"/>
                <w:kern w:val="0"/>
                <w:sz w:val="28"/>
                <w:szCs w:val="28"/>
                <w:lang w:bidi="ar"/>
              </w:rPr>
              <w:t>印</w:t>
            </w:r>
            <w:r w:rsidRPr="00CC6A17">
              <w:rPr>
                <w:rFonts w:ascii="仿宋_GB2312" w:eastAsia="仿宋_GB2312" w:hAnsi="宋体" w:cs="仿宋_GB2312"/>
                <w:color w:val="000000"/>
                <w:kern w:val="0"/>
                <w:sz w:val="28"/>
                <w:szCs w:val="28"/>
                <w:lang w:bidi="ar"/>
              </w:rPr>
              <w:t>发</w:t>
            </w:r>
          </w:p>
        </w:tc>
      </w:tr>
    </w:tbl>
    <w:p w14:paraId="2145D8F4" w14:textId="77777777" w:rsidR="00F2463E" w:rsidRPr="00CC6A17" w:rsidRDefault="00000000">
      <w:pPr>
        <w:spacing w:line="480" w:lineRule="auto"/>
        <w:jc w:val="right"/>
        <w:rPr>
          <w:rFonts w:ascii="仿宋" w:eastAsia="仿宋" w:hAnsi="仿宋" w:cs="仿宋" w:hint="eastAsia"/>
          <w:color w:val="000000" w:themeColor="text1"/>
          <w:sz w:val="10"/>
          <w:szCs w:val="10"/>
        </w:rPr>
      </w:pPr>
      <w:r w:rsidRPr="00CC6A17">
        <w:rPr>
          <w:rFonts w:ascii="仿宋" w:eastAsia="仿宋" w:hAnsi="仿宋" w:cs="仿宋" w:hint="eastAsia"/>
          <w:color w:val="000000"/>
          <w:kern w:val="0"/>
          <w:sz w:val="28"/>
          <w:szCs w:val="28"/>
        </w:rPr>
        <w:t xml:space="preserve">                            2024年12月31日</w:t>
      </w:r>
    </w:p>
    <w:p w14:paraId="0FA0C57C" w14:textId="77777777" w:rsidR="00F2463E" w:rsidRPr="00CC6A17" w:rsidRDefault="00F2463E">
      <w:pPr>
        <w:pStyle w:val="a3"/>
        <w:spacing w:before="0"/>
        <w:ind w:left="0"/>
        <w:rPr>
          <w:rFonts w:ascii="仿宋" w:eastAsia="仿宋" w:hAnsi="仿宋" w:cs="仿宋" w:hint="eastAsia"/>
          <w:color w:val="000000" w:themeColor="text1"/>
          <w:sz w:val="10"/>
          <w:szCs w:val="10"/>
        </w:rPr>
      </w:pPr>
    </w:p>
    <w:p w14:paraId="25C4EC68" w14:textId="77777777" w:rsidR="00F2463E" w:rsidRPr="00CC6A17" w:rsidRDefault="00F2463E">
      <w:pPr>
        <w:pStyle w:val="a3"/>
        <w:spacing w:before="0"/>
        <w:ind w:left="0"/>
        <w:rPr>
          <w:rFonts w:ascii="仿宋" w:eastAsia="仿宋" w:hAnsi="仿宋" w:cs="仿宋" w:hint="eastAsia"/>
          <w:color w:val="000000" w:themeColor="text1"/>
          <w:sz w:val="10"/>
          <w:szCs w:val="10"/>
        </w:rPr>
      </w:pPr>
    </w:p>
    <w:p w14:paraId="0EAE1AC4" w14:textId="77777777" w:rsidR="00F2463E" w:rsidRPr="00CC6A17" w:rsidRDefault="00F2463E">
      <w:pPr>
        <w:spacing w:before="47" w:line="219" w:lineRule="auto"/>
        <w:ind w:left="4"/>
        <w:jc w:val="center"/>
        <w:rPr>
          <w:rFonts w:ascii="宋体" w:hAnsi="宋体" w:cs="宋体" w:hint="eastAsia"/>
          <w:b/>
          <w:bCs/>
          <w:spacing w:val="-5"/>
          <w:sz w:val="28"/>
          <w:szCs w:val="28"/>
        </w:rPr>
        <w:sectPr w:rsidR="00F2463E" w:rsidRPr="00CC6A17">
          <w:footerReference w:type="default" r:id="rId7"/>
          <w:pgSz w:w="11906" w:h="16839"/>
          <w:pgMar w:top="1422" w:right="1189" w:bottom="1295" w:left="1203" w:header="0" w:footer="1135" w:gutter="0"/>
          <w:cols w:space="720"/>
        </w:sectPr>
      </w:pPr>
    </w:p>
    <w:p w14:paraId="48458188" w14:textId="77777777" w:rsidR="00F2463E" w:rsidRPr="00CC6A17" w:rsidRDefault="00000000">
      <w:pPr>
        <w:jc w:val="center"/>
        <w:rPr>
          <w:b/>
          <w:sz w:val="32"/>
          <w:szCs w:val="32"/>
        </w:rPr>
      </w:pPr>
      <w:r w:rsidRPr="00CC6A17">
        <w:rPr>
          <w:rFonts w:hint="eastAsia"/>
          <w:b/>
          <w:sz w:val="32"/>
          <w:szCs w:val="32"/>
        </w:rPr>
        <w:lastRenderedPageBreak/>
        <w:t>轮机与电气工程学院</w:t>
      </w:r>
    </w:p>
    <w:p w14:paraId="2D871E51" w14:textId="77777777" w:rsidR="00F2463E" w:rsidRPr="00CC6A17" w:rsidRDefault="00000000">
      <w:pPr>
        <w:jc w:val="center"/>
        <w:rPr>
          <w:b/>
          <w:sz w:val="32"/>
          <w:szCs w:val="32"/>
        </w:rPr>
      </w:pPr>
      <w:r w:rsidRPr="00CC6A17">
        <w:rPr>
          <w:rFonts w:hint="eastAsia"/>
          <w:b/>
          <w:sz w:val="32"/>
          <w:szCs w:val="32"/>
        </w:rPr>
        <w:t>教职工年度考核办法</w:t>
      </w:r>
    </w:p>
    <w:p w14:paraId="33A2D016" w14:textId="77777777" w:rsidR="00F2463E" w:rsidRPr="00CC6A17" w:rsidRDefault="00000000">
      <w:pPr>
        <w:pStyle w:val="2"/>
        <w:adjustRightInd w:val="0"/>
        <w:snapToGrid w:val="0"/>
        <w:spacing w:before="156" w:after="156"/>
        <w:rPr>
          <w:rFonts w:ascii="宋体" w:eastAsia="宋体" w:hAnsi="宋体" w:hint="eastAsia"/>
          <w:szCs w:val="28"/>
        </w:rPr>
      </w:pPr>
      <w:bookmarkStart w:id="0" w:name="_Toc28634_WPSOffice_Level2"/>
      <w:bookmarkStart w:id="1" w:name="_Toc4718_WPSOffice_Level2"/>
      <w:bookmarkStart w:id="2" w:name="_Toc10696_WPSOffice_Level2"/>
      <w:bookmarkStart w:id="3" w:name="_Toc25375_WPSOffice_Level2"/>
      <w:r w:rsidRPr="00CC6A17">
        <w:rPr>
          <w:rFonts w:ascii="宋体" w:eastAsia="宋体" w:hAnsi="宋体" w:hint="eastAsia"/>
          <w:szCs w:val="28"/>
        </w:rPr>
        <w:t>第一章  总 则</w:t>
      </w:r>
      <w:bookmarkEnd w:id="0"/>
      <w:bookmarkEnd w:id="1"/>
      <w:bookmarkEnd w:id="2"/>
      <w:bookmarkEnd w:id="3"/>
    </w:p>
    <w:p w14:paraId="08159A7C"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 xml:space="preserve">　　</w:t>
      </w:r>
      <w:r w:rsidRPr="00CC6A17">
        <w:rPr>
          <w:rFonts w:ascii="仿宋" w:eastAsia="仿宋" w:hAnsi="仿宋" w:cs="仿宋" w:hint="eastAsia"/>
          <w:b/>
          <w:sz w:val="28"/>
          <w:szCs w:val="28"/>
        </w:rPr>
        <w:t>第一条</w:t>
      </w:r>
      <w:r w:rsidRPr="00CC6A17">
        <w:rPr>
          <w:rFonts w:ascii="仿宋" w:eastAsia="仿宋" w:hAnsi="仿宋" w:cs="仿宋" w:hint="eastAsia"/>
          <w:sz w:val="28"/>
          <w:szCs w:val="28"/>
        </w:rPr>
        <w:t xml:space="preserve">  为进一步加强管理，规范教职工考核工作，发挥良好的导向作用，调动广大教职工的工作积极性，推动学院持续快速发展，根据学校教职工年度考核办法，结合机电学院的实际，制定本办法。</w:t>
      </w:r>
    </w:p>
    <w:p w14:paraId="3FD44D41"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 xml:space="preserve">　　</w:t>
      </w:r>
      <w:r w:rsidRPr="00CC6A17">
        <w:rPr>
          <w:rFonts w:ascii="仿宋" w:eastAsia="仿宋" w:hAnsi="仿宋" w:cs="仿宋" w:hint="eastAsia"/>
          <w:b/>
          <w:sz w:val="28"/>
          <w:szCs w:val="28"/>
        </w:rPr>
        <w:t>第二条</w:t>
      </w:r>
      <w:r w:rsidRPr="00CC6A17">
        <w:rPr>
          <w:rFonts w:ascii="仿宋" w:eastAsia="仿宋" w:hAnsi="仿宋" w:cs="仿宋" w:hint="eastAsia"/>
          <w:sz w:val="28"/>
          <w:szCs w:val="28"/>
        </w:rPr>
        <w:t xml:space="preserve">  考核原则 </w:t>
      </w:r>
    </w:p>
    <w:p w14:paraId="4EA49805"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 xml:space="preserve">　　（一）激励性原则：考核工作坚持有利于促进事业的发展和教师的成长；有利于调动广大教职工工作积极性，激励教师出满勤，爱岗敬业，注重师德，钻研业务，更好地教书育人；有利于提高教育教学质量。 </w:t>
      </w:r>
    </w:p>
    <w:p w14:paraId="1B68D6C1"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 xml:space="preserve">　　（二）全面性原则：坚持过程性考核和终结性考核相结合，工作业绩考核和民主评议相结合的方法，对教职工的德、能、勤、绩、</w:t>
      </w:r>
      <w:proofErr w:type="gramStart"/>
      <w:r w:rsidRPr="00CC6A17">
        <w:rPr>
          <w:rFonts w:ascii="仿宋" w:eastAsia="仿宋" w:hAnsi="仿宋" w:cs="仿宋" w:hint="eastAsia"/>
          <w:sz w:val="28"/>
          <w:szCs w:val="28"/>
        </w:rPr>
        <w:t>廉全面</w:t>
      </w:r>
      <w:proofErr w:type="gramEnd"/>
      <w:r w:rsidRPr="00CC6A17">
        <w:rPr>
          <w:rFonts w:ascii="仿宋" w:eastAsia="仿宋" w:hAnsi="仿宋" w:cs="仿宋" w:hint="eastAsia"/>
          <w:sz w:val="28"/>
          <w:szCs w:val="28"/>
        </w:rPr>
        <w:t xml:space="preserve">考核，全面评价，既要防止求全责备，又要防止以偏概全。 </w:t>
      </w:r>
    </w:p>
    <w:p w14:paraId="200362E9"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 xml:space="preserve">　　（三）客观性原则：考核工作要坚持一切从实际出发，实事求是，力求做到考核内容真实全面，考核方法科学简便，考核结果客观公正。 </w:t>
      </w:r>
    </w:p>
    <w:p w14:paraId="3CF65258" w14:textId="77777777" w:rsidR="00F2463E" w:rsidRPr="00CC6A17" w:rsidRDefault="00000000">
      <w:pPr>
        <w:pStyle w:val="2"/>
        <w:adjustRightInd w:val="0"/>
        <w:snapToGrid w:val="0"/>
        <w:spacing w:before="156" w:after="156"/>
        <w:rPr>
          <w:rFonts w:ascii="宋体" w:eastAsia="宋体" w:hAnsi="宋体" w:hint="eastAsia"/>
          <w:szCs w:val="28"/>
        </w:rPr>
      </w:pPr>
      <w:bookmarkStart w:id="4" w:name="_Toc25179_WPSOffice_Level2"/>
      <w:bookmarkStart w:id="5" w:name="_Toc12877_WPSOffice_Level2"/>
      <w:bookmarkStart w:id="6" w:name="_Toc16844_WPSOffice_Level2"/>
      <w:bookmarkStart w:id="7" w:name="_Toc17275_WPSOffice_Level2"/>
      <w:r w:rsidRPr="00CC6A17">
        <w:rPr>
          <w:rFonts w:ascii="宋体" w:eastAsia="宋体" w:hAnsi="宋体" w:hint="eastAsia"/>
          <w:szCs w:val="28"/>
        </w:rPr>
        <w:t>第二章  考核对象、时间及内容</w:t>
      </w:r>
      <w:bookmarkEnd w:id="4"/>
      <w:bookmarkEnd w:id="5"/>
      <w:bookmarkEnd w:id="6"/>
      <w:bookmarkEnd w:id="7"/>
    </w:p>
    <w:p w14:paraId="50C1E1AB"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 xml:space="preserve">　　</w:t>
      </w:r>
      <w:r w:rsidRPr="00CC6A17">
        <w:rPr>
          <w:rFonts w:ascii="仿宋" w:eastAsia="仿宋" w:hAnsi="仿宋" w:cs="仿宋" w:hint="eastAsia"/>
          <w:b/>
          <w:sz w:val="28"/>
          <w:szCs w:val="28"/>
        </w:rPr>
        <w:t>第三条</w:t>
      </w:r>
      <w:r w:rsidRPr="00CC6A17">
        <w:rPr>
          <w:rFonts w:ascii="仿宋" w:eastAsia="仿宋" w:hAnsi="仿宋" w:cs="仿宋" w:hint="eastAsia"/>
          <w:sz w:val="28"/>
          <w:szCs w:val="28"/>
        </w:rPr>
        <w:t xml:space="preserve">  考核对象：全体在岗教职工（含合同制职工），中层以上干部与内退人员不参加考核。</w:t>
      </w:r>
    </w:p>
    <w:p w14:paraId="38FB45F2"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 xml:space="preserve">　　</w:t>
      </w:r>
      <w:r w:rsidRPr="00CC6A17">
        <w:rPr>
          <w:rFonts w:ascii="仿宋" w:eastAsia="仿宋" w:hAnsi="仿宋" w:cs="仿宋" w:hint="eastAsia"/>
          <w:b/>
          <w:sz w:val="28"/>
          <w:szCs w:val="28"/>
        </w:rPr>
        <w:t>第四条</w:t>
      </w:r>
      <w:r w:rsidRPr="00CC6A17">
        <w:rPr>
          <w:rFonts w:ascii="仿宋" w:eastAsia="仿宋" w:hAnsi="仿宋" w:cs="仿宋" w:hint="eastAsia"/>
          <w:sz w:val="28"/>
          <w:szCs w:val="28"/>
        </w:rPr>
        <w:t xml:space="preserve">  考核时间：教职工年度考核时间段为每年的1月1日至12月31日，考核工作于次年的1月份进行。</w:t>
      </w:r>
    </w:p>
    <w:p w14:paraId="1AB7332D"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 xml:space="preserve">　　</w:t>
      </w:r>
      <w:r w:rsidRPr="00CC6A17">
        <w:rPr>
          <w:rFonts w:ascii="仿宋" w:eastAsia="仿宋" w:hAnsi="仿宋" w:cs="仿宋" w:hint="eastAsia"/>
          <w:b/>
          <w:sz w:val="28"/>
          <w:szCs w:val="28"/>
        </w:rPr>
        <w:t>第五条</w:t>
      </w:r>
      <w:r w:rsidRPr="00CC6A17">
        <w:rPr>
          <w:rFonts w:ascii="仿宋" w:eastAsia="仿宋" w:hAnsi="仿宋" w:cs="仿宋" w:hint="eastAsia"/>
          <w:sz w:val="28"/>
          <w:szCs w:val="28"/>
        </w:rPr>
        <w:t xml:space="preserve">  考核内容：考核以岗位职责和年度工作任务为基本依据，考核的内容主要是德、能、勤、绩、廉等五方面，重点是工作实绩。</w:t>
      </w:r>
    </w:p>
    <w:p w14:paraId="01330C29"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lastRenderedPageBreak/>
        <w:t>德：主要是指各类人员的政治立场、态度、政策、法制观念、组织纪律性、思想品质和作风、职业道德、工作态度等。</w:t>
      </w:r>
    </w:p>
    <w:p w14:paraId="1E6626F6"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能：主要是指贯彻执行党的各项方针、政策，以及学校党政的决定、决议情况，工作能力和业务水平，分析问题和解决实际问题的能力。</w:t>
      </w:r>
    </w:p>
    <w:p w14:paraId="4FF16955"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勤：主要是指工作勤奋，努力钻研业务，服从组织安排，遵守劳动纪律，有较强的事业心和责任感，工作积极主动、勇于创新。</w:t>
      </w:r>
    </w:p>
    <w:p w14:paraId="7B62CF88"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绩：主要是指工作的数量、质量、效益，取得的成绩是德能勤的综合体现。</w:t>
      </w:r>
    </w:p>
    <w:p w14:paraId="18C0A146"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廉：主要是指廉洁勤政，严谨自律，不谋私利，遵守财经纪律，自觉提高拒腐防变能力，勇于抵制各种消极腐败现象和行为。</w:t>
      </w:r>
    </w:p>
    <w:p w14:paraId="30F7C07D" w14:textId="77777777" w:rsidR="00F2463E" w:rsidRPr="00CC6A17" w:rsidRDefault="00000000">
      <w:pPr>
        <w:pStyle w:val="2"/>
        <w:adjustRightInd w:val="0"/>
        <w:snapToGrid w:val="0"/>
        <w:spacing w:before="156" w:after="156"/>
        <w:rPr>
          <w:rFonts w:ascii="宋体" w:eastAsia="宋体" w:hAnsi="宋体" w:hint="eastAsia"/>
          <w:szCs w:val="28"/>
        </w:rPr>
      </w:pPr>
      <w:bookmarkStart w:id="8" w:name="_Toc2251_WPSOffice_Level2"/>
      <w:bookmarkStart w:id="9" w:name="_Toc11035_WPSOffice_Level2"/>
      <w:bookmarkStart w:id="10" w:name="_Toc25719_WPSOffice_Level2"/>
      <w:bookmarkStart w:id="11" w:name="_Toc415_WPSOffice_Level2"/>
      <w:r w:rsidRPr="00CC6A17">
        <w:rPr>
          <w:rFonts w:ascii="宋体" w:eastAsia="宋体" w:hAnsi="宋体" w:hint="eastAsia"/>
          <w:szCs w:val="28"/>
        </w:rPr>
        <w:t>第三章  考核等次及标准</w:t>
      </w:r>
      <w:bookmarkEnd w:id="8"/>
      <w:bookmarkEnd w:id="9"/>
      <w:bookmarkEnd w:id="10"/>
      <w:bookmarkEnd w:id="11"/>
    </w:p>
    <w:p w14:paraId="2BA04EE2"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第六条</w:t>
      </w:r>
      <w:r w:rsidRPr="00CC6A17">
        <w:rPr>
          <w:rFonts w:ascii="仿宋" w:eastAsia="仿宋" w:hAnsi="仿宋" w:cs="仿宋" w:hint="eastAsia"/>
          <w:sz w:val="28"/>
          <w:szCs w:val="28"/>
        </w:rPr>
        <w:t xml:space="preserve">  教职工考核参考指标与占比：</w:t>
      </w:r>
    </w:p>
    <w:p w14:paraId="3FFEF4EA" w14:textId="47EB40F9"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学院年底教职工考核将分教师、</w:t>
      </w:r>
      <w:bookmarkStart w:id="12" w:name="_Hlk187415734"/>
      <w:r w:rsidR="006C55C3" w:rsidRPr="00CC6A17">
        <w:rPr>
          <w:rFonts w:ascii="仿宋" w:eastAsia="仿宋" w:hAnsi="仿宋" w:cs="仿宋" w:hint="eastAsia"/>
          <w:sz w:val="28"/>
          <w:szCs w:val="28"/>
        </w:rPr>
        <w:t>坐班人员</w:t>
      </w:r>
      <w:r w:rsidRPr="00CC6A17">
        <w:rPr>
          <w:rFonts w:ascii="仿宋" w:eastAsia="仿宋" w:hAnsi="仿宋" w:cs="仿宋" w:hint="eastAsia"/>
          <w:sz w:val="28"/>
          <w:szCs w:val="28"/>
        </w:rPr>
        <w:t>和内设机构负责人（</w:t>
      </w:r>
      <w:proofErr w:type="gramStart"/>
      <w:r w:rsidRPr="00CC6A17">
        <w:rPr>
          <w:rFonts w:ascii="仿宋" w:eastAsia="仿宋" w:hAnsi="仿宋" w:cs="仿宋" w:hint="eastAsia"/>
          <w:sz w:val="28"/>
          <w:szCs w:val="28"/>
        </w:rPr>
        <w:t>含组织</w:t>
      </w:r>
      <w:proofErr w:type="gramEnd"/>
      <w:r w:rsidRPr="00CC6A17">
        <w:rPr>
          <w:rFonts w:ascii="仿宋" w:eastAsia="仿宋" w:hAnsi="仿宋" w:cs="仿宋" w:hint="eastAsia"/>
          <w:sz w:val="28"/>
          <w:szCs w:val="28"/>
        </w:rPr>
        <w:t>员</w:t>
      </w:r>
      <w:r w:rsidR="00C761A4" w:rsidRPr="00CC6A17">
        <w:rPr>
          <w:rFonts w:ascii="仿宋" w:eastAsia="仿宋" w:hAnsi="仿宋" w:cs="仿宋" w:hint="eastAsia"/>
          <w:sz w:val="28"/>
          <w:szCs w:val="28"/>
        </w:rPr>
        <w:t>、</w:t>
      </w:r>
      <w:r w:rsidRPr="00CC6A17">
        <w:rPr>
          <w:rFonts w:ascii="仿宋" w:eastAsia="仿宋" w:hAnsi="仿宋" w:cs="仿宋" w:hint="eastAsia"/>
          <w:sz w:val="28"/>
          <w:szCs w:val="28"/>
        </w:rPr>
        <w:t>基层学术组织</w:t>
      </w:r>
      <w:r w:rsidR="00C761A4" w:rsidRPr="00CC6A17">
        <w:rPr>
          <w:rFonts w:ascii="仿宋" w:eastAsia="仿宋" w:hAnsi="仿宋" w:cs="仿宋" w:hint="eastAsia"/>
          <w:sz w:val="28"/>
          <w:szCs w:val="28"/>
        </w:rPr>
        <w:t>负责人和党支部书记</w:t>
      </w:r>
      <w:r w:rsidRPr="00CC6A17">
        <w:rPr>
          <w:rFonts w:ascii="仿宋" w:eastAsia="仿宋" w:hAnsi="仿宋" w:cs="仿宋" w:hint="eastAsia"/>
          <w:sz w:val="28"/>
          <w:szCs w:val="28"/>
        </w:rPr>
        <w:t>）</w:t>
      </w:r>
      <w:bookmarkEnd w:id="12"/>
      <w:r w:rsidRPr="00CC6A17">
        <w:rPr>
          <w:rFonts w:ascii="仿宋" w:eastAsia="仿宋" w:hAnsi="仿宋" w:cs="仿宋" w:hint="eastAsia"/>
          <w:sz w:val="28"/>
          <w:szCs w:val="28"/>
        </w:rPr>
        <w:t>三类分别组织考核。</w:t>
      </w:r>
    </w:p>
    <w:p w14:paraId="3306936B" w14:textId="77777777" w:rsidR="00F2463E" w:rsidRPr="00CC6A17" w:rsidRDefault="00000000">
      <w:pPr>
        <w:pStyle w:val="ab"/>
        <w:adjustRightInd w:val="0"/>
        <w:snapToGrid w:val="0"/>
        <w:spacing w:line="360" w:lineRule="auto"/>
        <w:ind w:left="1400" w:firstLineChars="0" w:hanging="840"/>
        <w:rPr>
          <w:rFonts w:ascii="仿宋" w:eastAsia="仿宋" w:hAnsi="仿宋" w:cs="仿宋" w:hint="eastAsia"/>
          <w:sz w:val="28"/>
          <w:szCs w:val="28"/>
        </w:rPr>
      </w:pPr>
      <w:r w:rsidRPr="00CC6A17">
        <w:rPr>
          <w:rFonts w:ascii="仿宋" w:eastAsia="仿宋" w:hAnsi="仿宋" w:cs="仿宋"/>
          <w:sz w:val="28"/>
          <w:szCs w:val="28"/>
        </w:rPr>
        <w:t>（一）</w:t>
      </w:r>
      <w:r w:rsidRPr="00CC6A17">
        <w:rPr>
          <w:rFonts w:ascii="仿宋" w:eastAsia="仿宋" w:hAnsi="仿宋" w:cs="仿宋" w:hint="eastAsia"/>
          <w:sz w:val="28"/>
          <w:szCs w:val="28"/>
        </w:rPr>
        <w:t>教师及其他专业技术人员考核指标</w:t>
      </w:r>
    </w:p>
    <w:tbl>
      <w:tblPr>
        <w:tblStyle w:val="a9"/>
        <w:tblW w:w="0" w:type="auto"/>
        <w:tblLook w:val="04A0" w:firstRow="1" w:lastRow="0" w:firstColumn="1" w:lastColumn="0" w:noHBand="0" w:noVBand="1"/>
      </w:tblPr>
      <w:tblGrid>
        <w:gridCol w:w="918"/>
        <w:gridCol w:w="1199"/>
        <w:gridCol w:w="1408"/>
        <w:gridCol w:w="1450"/>
        <w:gridCol w:w="1994"/>
        <w:gridCol w:w="1327"/>
      </w:tblGrid>
      <w:tr w:rsidR="00F2463E" w:rsidRPr="00CC6A17" w14:paraId="1FCB1085" w14:textId="77777777">
        <w:tc>
          <w:tcPr>
            <w:tcW w:w="940" w:type="dxa"/>
            <w:vAlign w:val="center"/>
          </w:tcPr>
          <w:p w14:paraId="1E52449E"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指标</w:t>
            </w:r>
          </w:p>
        </w:tc>
        <w:tc>
          <w:tcPr>
            <w:tcW w:w="1224" w:type="dxa"/>
            <w:vAlign w:val="center"/>
          </w:tcPr>
          <w:p w14:paraId="551F2595"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教学质量评价</w:t>
            </w:r>
          </w:p>
        </w:tc>
        <w:tc>
          <w:tcPr>
            <w:tcW w:w="1444" w:type="dxa"/>
            <w:vAlign w:val="center"/>
          </w:tcPr>
          <w:p w14:paraId="26F1AA36"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科研任务评价</w:t>
            </w:r>
          </w:p>
        </w:tc>
        <w:tc>
          <w:tcPr>
            <w:tcW w:w="1488" w:type="dxa"/>
            <w:vAlign w:val="center"/>
          </w:tcPr>
          <w:p w14:paraId="201B8E5E"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管理与服务评价</w:t>
            </w:r>
          </w:p>
        </w:tc>
        <w:tc>
          <w:tcPr>
            <w:tcW w:w="2068" w:type="dxa"/>
            <w:vAlign w:val="center"/>
          </w:tcPr>
          <w:p w14:paraId="5C318131"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省级以上荣誉及突出贡献</w:t>
            </w:r>
          </w:p>
        </w:tc>
        <w:tc>
          <w:tcPr>
            <w:tcW w:w="1358" w:type="dxa"/>
            <w:vAlign w:val="center"/>
          </w:tcPr>
          <w:p w14:paraId="723614DB" w14:textId="0C64D43B" w:rsidR="00F2463E" w:rsidRPr="00CC6A17" w:rsidRDefault="008C4646">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教师互评</w:t>
            </w:r>
          </w:p>
        </w:tc>
      </w:tr>
      <w:tr w:rsidR="00F2463E" w:rsidRPr="00CC6A17" w14:paraId="329B9AF1" w14:textId="77777777">
        <w:trPr>
          <w:trHeight w:val="763"/>
        </w:trPr>
        <w:tc>
          <w:tcPr>
            <w:tcW w:w="940" w:type="dxa"/>
            <w:vAlign w:val="center"/>
          </w:tcPr>
          <w:p w14:paraId="4C4574A4"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占比</w:t>
            </w:r>
          </w:p>
        </w:tc>
        <w:tc>
          <w:tcPr>
            <w:tcW w:w="1224" w:type="dxa"/>
            <w:vAlign w:val="center"/>
          </w:tcPr>
          <w:p w14:paraId="1F988581"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60%</w:t>
            </w:r>
          </w:p>
        </w:tc>
        <w:tc>
          <w:tcPr>
            <w:tcW w:w="1444" w:type="dxa"/>
            <w:vAlign w:val="center"/>
          </w:tcPr>
          <w:p w14:paraId="39467C1B"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15%</w:t>
            </w:r>
          </w:p>
        </w:tc>
        <w:tc>
          <w:tcPr>
            <w:tcW w:w="1488" w:type="dxa"/>
            <w:vAlign w:val="center"/>
          </w:tcPr>
          <w:p w14:paraId="6013F445"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10%</w:t>
            </w:r>
          </w:p>
        </w:tc>
        <w:tc>
          <w:tcPr>
            <w:tcW w:w="2068" w:type="dxa"/>
            <w:vAlign w:val="center"/>
          </w:tcPr>
          <w:p w14:paraId="788EDA72"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5%</w:t>
            </w:r>
          </w:p>
        </w:tc>
        <w:tc>
          <w:tcPr>
            <w:tcW w:w="1358" w:type="dxa"/>
            <w:vAlign w:val="center"/>
          </w:tcPr>
          <w:p w14:paraId="1B5F5063"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10%</w:t>
            </w:r>
          </w:p>
        </w:tc>
      </w:tr>
    </w:tbl>
    <w:p w14:paraId="4017B969" w14:textId="69BFEAC5" w:rsidR="00F2463E" w:rsidRPr="00CC6A17" w:rsidRDefault="00000000" w:rsidP="008F1CF3">
      <w:pPr>
        <w:pStyle w:val="ab"/>
        <w:adjustRightInd w:val="0"/>
        <w:snapToGrid w:val="0"/>
        <w:spacing w:line="360" w:lineRule="auto"/>
        <w:ind w:firstLine="560"/>
        <w:rPr>
          <w:rFonts w:ascii="仿宋" w:eastAsia="仿宋" w:hAnsi="仿宋" w:cs="仿宋" w:hint="eastAsia"/>
          <w:sz w:val="28"/>
          <w:szCs w:val="28"/>
        </w:rPr>
      </w:pPr>
      <w:r w:rsidRPr="00CC6A17">
        <w:rPr>
          <w:rFonts w:ascii="仿宋" w:eastAsia="仿宋" w:hAnsi="仿宋" w:cs="仿宋" w:hint="eastAsia"/>
          <w:sz w:val="28"/>
          <w:szCs w:val="28"/>
        </w:rPr>
        <w:t>（二）</w:t>
      </w:r>
      <w:r w:rsidR="006C55C3" w:rsidRPr="00CC6A17">
        <w:rPr>
          <w:rFonts w:ascii="仿宋" w:eastAsia="仿宋" w:hAnsi="仿宋" w:cs="仿宋" w:hint="eastAsia"/>
          <w:sz w:val="28"/>
          <w:szCs w:val="28"/>
        </w:rPr>
        <w:t>坐班人员</w:t>
      </w:r>
      <w:r w:rsidR="00C761A4" w:rsidRPr="00CC6A17">
        <w:rPr>
          <w:rFonts w:ascii="仿宋" w:eastAsia="仿宋" w:hAnsi="仿宋" w:cs="仿宋" w:hint="eastAsia"/>
          <w:sz w:val="28"/>
          <w:szCs w:val="28"/>
        </w:rPr>
        <w:t>和内设机构负责人（</w:t>
      </w:r>
      <w:proofErr w:type="gramStart"/>
      <w:r w:rsidR="00C761A4" w:rsidRPr="00CC6A17">
        <w:rPr>
          <w:rFonts w:ascii="仿宋" w:eastAsia="仿宋" w:hAnsi="仿宋" w:cs="仿宋" w:hint="eastAsia"/>
          <w:sz w:val="28"/>
          <w:szCs w:val="28"/>
        </w:rPr>
        <w:t>含组织</w:t>
      </w:r>
      <w:proofErr w:type="gramEnd"/>
      <w:r w:rsidR="00C761A4" w:rsidRPr="00CC6A17">
        <w:rPr>
          <w:rFonts w:ascii="仿宋" w:eastAsia="仿宋" w:hAnsi="仿宋" w:cs="仿宋" w:hint="eastAsia"/>
          <w:sz w:val="28"/>
          <w:szCs w:val="28"/>
        </w:rPr>
        <w:t>员、基层组织负责人和党支部书记）</w:t>
      </w:r>
      <w:r w:rsidRPr="00CC6A17">
        <w:rPr>
          <w:rFonts w:ascii="仿宋" w:eastAsia="仿宋" w:hAnsi="仿宋" w:cs="仿宋" w:hint="eastAsia"/>
          <w:sz w:val="28"/>
          <w:szCs w:val="28"/>
        </w:rPr>
        <w:t>考核指标</w:t>
      </w:r>
    </w:p>
    <w:tbl>
      <w:tblPr>
        <w:tblStyle w:val="a9"/>
        <w:tblW w:w="0" w:type="auto"/>
        <w:tblLook w:val="04A0" w:firstRow="1" w:lastRow="0" w:firstColumn="1" w:lastColumn="0" w:noHBand="0" w:noVBand="1"/>
      </w:tblPr>
      <w:tblGrid>
        <w:gridCol w:w="901"/>
        <w:gridCol w:w="1929"/>
        <w:gridCol w:w="1985"/>
        <w:gridCol w:w="2126"/>
        <w:gridCol w:w="1355"/>
      </w:tblGrid>
      <w:tr w:rsidR="00F2463E" w:rsidRPr="00CC6A17" w14:paraId="79E89072" w14:textId="77777777" w:rsidTr="008F1CF3">
        <w:tc>
          <w:tcPr>
            <w:tcW w:w="901" w:type="dxa"/>
            <w:vAlign w:val="center"/>
          </w:tcPr>
          <w:p w14:paraId="6930C6DC"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指标</w:t>
            </w:r>
          </w:p>
        </w:tc>
        <w:tc>
          <w:tcPr>
            <w:tcW w:w="1929" w:type="dxa"/>
            <w:vAlign w:val="center"/>
          </w:tcPr>
          <w:p w14:paraId="0F49DE56"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岗位工作完成情况</w:t>
            </w:r>
          </w:p>
        </w:tc>
        <w:tc>
          <w:tcPr>
            <w:tcW w:w="1985" w:type="dxa"/>
            <w:vAlign w:val="center"/>
          </w:tcPr>
          <w:p w14:paraId="4555AC70" w14:textId="77777777" w:rsidR="008F1CF3"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组织评价</w:t>
            </w:r>
          </w:p>
          <w:p w14:paraId="1FE338C0" w14:textId="225F83F2" w:rsidR="00F2463E" w:rsidRPr="00CC6A17" w:rsidRDefault="008F1CF3">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（民主测评）</w:t>
            </w:r>
          </w:p>
        </w:tc>
        <w:tc>
          <w:tcPr>
            <w:tcW w:w="2126" w:type="dxa"/>
            <w:vAlign w:val="center"/>
          </w:tcPr>
          <w:p w14:paraId="6B04D75E"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省级以上荣誉及突出贡献</w:t>
            </w:r>
          </w:p>
        </w:tc>
        <w:tc>
          <w:tcPr>
            <w:tcW w:w="1355" w:type="dxa"/>
            <w:vAlign w:val="center"/>
          </w:tcPr>
          <w:p w14:paraId="33C72523" w14:textId="56374A43" w:rsidR="00F2463E" w:rsidRPr="00CC6A17" w:rsidRDefault="008F1CF3">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教师互评</w:t>
            </w:r>
          </w:p>
        </w:tc>
      </w:tr>
      <w:tr w:rsidR="00F2463E" w:rsidRPr="00CC6A17" w14:paraId="6AC8940F" w14:textId="77777777" w:rsidTr="008F1CF3">
        <w:trPr>
          <w:trHeight w:val="677"/>
        </w:trPr>
        <w:tc>
          <w:tcPr>
            <w:tcW w:w="901" w:type="dxa"/>
            <w:vAlign w:val="center"/>
          </w:tcPr>
          <w:p w14:paraId="69FA525C"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占比</w:t>
            </w:r>
          </w:p>
        </w:tc>
        <w:tc>
          <w:tcPr>
            <w:tcW w:w="1929" w:type="dxa"/>
            <w:vAlign w:val="center"/>
          </w:tcPr>
          <w:p w14:paraId="43367175"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50%</w:t>
            </w:r>
          </w:p>
        </w:tc>
        <w:tc>
          <w:tcPr>
            <w:tcW w:w="1985" w:type="dxa"/>
            <w:vAlign w:val="center"/>
          </w:tcPr>
          <w:p w14:paraId="1AAB6DC6"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25%</w:t>
            </w:r>
          </w:p>
        </w:tc>
        <w:tc>
          <w:tcPr>
            <w:tcW w:w="2126" w:type="dxa"/>
            <w:vAlign w:val="center"/>
          </w:tcPr>
          <w:p w14:paraId="3D9EF75B"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10%</w:t>
            </w:r>
          </w:p>
        </w:tc>
        <w:tc>
          <w:tcPr>
            <w:tcW w:w="1355" w:type="dxa"/>
            <w:vAlign w:val="center"/>
          </w:tcPr>
          <w:p w14:paraId="16844144" w14:textId="77777777" w:rsidR="00F2463E" w:rsidRPr="00CC6A17" w:rsidRDefault="00000000">
            <w:pPr>
              <w:snapToGrid w:val="0"/>
              <w:jc w:val="center"/>
              <w:rPr>
                <w:rFonts w:eastAsia="方正仿宋_GBK"/>
                <w:sz w:val="28"/>
                <w:szCs w:val="28"/>
                <w:shd w:val="clear" w:color="auto" w:fill="FFFFFF"/>
              </w:rPr>
            </w:pPr>
            <w:r w:rsidRPr="00CC6A17">
              <w:rPr>
                <w:rFonts w:eastAsia="方正仿宋_GBK" w:hint="eastAsia"/>
                <w:sz w:val="28"/>
                <w:szCs w:val="28"/>
                <w:shd w:val="clear" w:color="auto" w:fill="FFFFFF"/>
              </w:rPr>
              <w:t>15%</w:t>
            </w:r>
          </w:p>
        </w:tc>
      </w:tr>
    </w:tbl>
    <w:p w14:paraId="2BE4F2CB" w14:textId="77777777" w:rsidR="00F2463E" w:rsidRPr="00CC6A17" w:rsidRDefault="00F2463E">
      <w:pPr>
        <w:snapToGrid w:val="0"/>
        <w:jc w:val="center"/>
        <w:rPr>
          <w:rFonts w:eastAsia="方正仿宋_GBK"/>
          <w:sz w:val="28"/>
          <w:szCs w:val="28"/>
          <w:shd w:val="clear" w:color="auto" w:fill="FFFFFF"/>
        </w:rPr>
      </w:pPr>
    </w:p>
    <w:p w14:paraId="09432C97"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第七条</w:t>
      </w:r>
      <w:r w:rsidRPr="00CC6A17">
        <w:rPr>
          <w:rFonts w:ascii="仿宋" w:eastAsia="仿宋" w:hAnsi="仿宋" w:cs="仿宋" w:hint="eastAsia"/>
          <w:sz w:val="28"/>
          <w:szCs w:val="28"/>
        </w:rPr>
        <w:t xml:space="preserve">  考核指标观测点</w:t>
      </w:r>
    </w:p>
    <w:p w14:paraId="71126456" w14:textId="77777777" w:rsidR="00F2463E" w:rsidRPr="00CC6A17" w:rsidRDefault="00000000">
      <w:pPr>
        <w:adjustRightInd w:val="0"/>
        <w:snapToGrid w:val="0"/>
        <w:spacing w:line="360" w:lineRule="auto"/>
        <w:ind w:left="560"/>
        <w:rPr>
          <w:rFonts w:ascii="仿宋" w:eastAsia="仿宋" w:hAnsi="仿宋" w:cs="仿宋" w:hint="eastAsia"/>
          <w:sz w:val="28"/>
          <w:szCs w:val="28"/>
        </w:rPr>
      </w:pPr>
      <w:r w:rsidRPr="00CC6A17">
        <w:rPr>
          <w:rFonts w:ascii="仿宋" w:eastAsia="仿宋" w:hAnsi="仿宋" w:cs="仿宋" w:hint="eastAsia"/>
          <w:sz w:val="28"/>
          <w:szCs w:val="28"/>
        </w:rPr>
        <w:lastRenderedPageBreak/>
        <w:t>（一）教师及其他专业技术人员考核指标观测点</w:t>
      </w:r>
    </w:p>
    <w:p w14:paraId="69A01C05" w14:textId="77777777" w:rsidR="00F2463E" w:rsidRPr="00CC6A17" w:rsidRDefault="00000000">
      <w:pPr>
        <w:adjustRightInd w:val="0"/>
        <w:snapToGrid w:val="0"/>
        <w:spacing w:line="360" w:lineRule="auto"/>
        <w:ind w:left="560"/>
        <w:rPr>
          <w:rFonts w:ascii="仿宋" w:eastAsia="仿宋" w:hAnsi="仿宋" w:cs="仿宋" w:hint="eastAsia"/>
          <w:sz w:val="28"/>
          <w:szCs w:val="28"/>
        </w:rPr>
      </w:pPr>
      <w:r w:rsidRPr="00CC6A17">
        <w:rPr>
          <w:rFonts w:ascii="仿宋" w:eastAsia="仿宋" w:hAnsi="仿宋" w:cs="仿宋" w:hint="eastAsia"/>
          <w:sz w:val="28"/>
          <w:szCs w:val="28"/>
        </w:rPr>
        <w:t>（1）教学质量评价（满分60分）</w:t>
      </w:r>
    </w:p>
    <w:p w14:paraId="3E5FD17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教学质量评价由学院教学质量评价委员会（学术办）组织实施。</w:t>
      </w:r>
    </w:p>
    <w:p w14:paraId="7CF4BB44"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参考《轮机与电气工程学院教师教学质量评价实施细则》执行。</w:t>
      </w:r>
    </w:p>
    <w:p w14:paraId="53C12081"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（2）科研任务评价（满分15分）</w:t>
      </w:r>
    </w:p>
    <w:p w14:paraId="3308D7F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科研任务评价由学术办组织实施。</w:t>
      </w:r>
    </w:p>
    <w:p w14:paraId="75531106"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按照个人科研积分（不含科研获奖）为评价主要依据，与应完成科研积分进行对比（内设机构负责人等专职岗位按照减免后积分作为应完成科研积分）。按照比例150%以上得15分、100%-150%得12分、80%-99%得9分、80%以下得6分予以赋分。</w:t>
      </w:r>
    </w:p>
    <w:p w14:paraId="0EC106A6"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（3）管理与服务评价（满分10分）</w:t>
      </w:r>
    </w:p>
    <w:p w14:paraId="1E28BE56"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管理与服务评价由综合办牵头组织，学术办、学事办配合。</w:t>
      </w:r>
    </w:p>
    <w:p w14:paraId="1C1AAD48"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按照《轮机与电气工程学院教师管理与公共服务评价细则》执行，管理与公共服务积分排名前10%的得10分，排名10%（不含）—20%之间的得8分，排名20%（不含）—40%之间的得7分，排名40%（不含）—60%之间的得5分，排名60%（不含）以后的得4分。</w:t>
      </w:r>
    </w:p>
    <w:p w14:paraId="467653E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（4）省级以上荣誉及特殊贡献（满分5分）</w:t>
      </w:r>
    </w:p>
    <w:p w14:paraId="447EDB2E"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省级以上荣誉由综合办牵头组织，学术办、学事办配合。</w:t>
      </w:r>
    </w:p>
    <w:p w14:paraId="51AB4801"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根据个人获得的综合表彰、师生竞赛、教科研获奖等情况按照国家级、省级二个等级进行赋分，每个等级的三等奖按下</w:t>
      </w:r>
      <w:proofErr w:type="gramStart"/>
      <w:r w:rsidRPr="00CC6A17">
        <w:rPr>
          <w:rFonts w:ascii="仿宋" w:eastAsia="仿宋" w:hAnsi="仿宋" w:cs="仿宋" w:hint="eastAsia"/>
          <w:sz w:val="28"/>
          <w:szCs w:val="28"/>
        </w:rPr>
        <w:t>一</w:t>
      </w:r>
      <w:proofErr w:type="gramEnd"/>
      <w:r w:rsidRPr="00CC6A17">
        <w:rPr>
          <w:rFonts w:ascii="仿宋" w:eastAsia="仿宋" w:hAnsi="仿宋" w:cs="仿宋" w:hint="eastAsia"/>
          <w:sz w:val="28"/>
          <w:szCs w:val="28"/>
        </w:rPr>
        <w:t>等级赋分。</w:t>
      </w:r>
    </w:p>
    <w:p w14:paraId="32F63577"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国家级获奖（二等奖以上）主持人得5分、2-3名得4分、之后得3分；省级获奖（二等奖以上）主持人得3分、2-3名得2分、之后得1分；省级三等奖主持人得1分，之后不得分；承办校技能竞赛主要完成人（限2人）得1分。可累计计分，总分最高为5分。</w:t>
      </w:r>
    </w:p>
    <w:p w14:paraId="2A6DEDAC"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突出贡献由个人提出后经党政联席会议讨论参考获奖进行赋分。</w:t>
      </w:r>
    </w:p>
    <w:p w14:paraId="5643B859" w14:textId="6E74690A"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lastRenderedPageBreak/>
        <w:t>（5）</w:t>
      </w:r>
      <w:r w:rsidR="00E02989" w:rsidRPr="00CC6A17">
        <w:rPr>
          <w:rFonts w:ascii="仿宋" w:eastAsia="仿宋" w:hAnsi="仿宋" w:cs="仿宋" w:hint="eastAsia"/>
          <w:sz w:val="28"/>
          <w:szCs w:val="28"/>
        </w:rPr>
        <w:t>教师互评</w:t>
      </w:r>
      <w:r w:rsidRPr="00CC6A17">
        <w:rPr>
          <w:rFonts w:ascii="仿宋" w:eastAsia="仿宋" w:hAnsi="仿宋" w:cs="仿宋" w:hint="eastAsia"/>
          <w:sz w:val="28"/>
          <w:szCs w:val="28"/>
        </w:rPr>
        <w:t>（满分10分）</w:t>
      </w:r>
    </w:p>
    <w:p w14:paraId="5B2CF576" w14:textId="06F3EE3E" w:rsidR="00F2463E" w:rsidRPr="00CC6A17" w:rsidRDefault="00E02989">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教师互评由本人所在考核小组组织实施，进行教职工相互测评，测评按照A、B、C、D四个等级，</w:t>
      </w:r>
      <w:proofErr w:type="gramStart"/>
      <w:r w:rsidRPr="00CC6A17">
        <w:rPr>
          <w:rFonts w:ascii="仿宋" w:eastAsia="仿宋" w:hAnsi="仿宋" w:cs="仿宋" w:hint="eastAsia"/>
          <w:sz w:val="28"/>
          <w:szCs w:val="28"/>
        </w:rPr>
        <w:t>分别赋分10分</w:t>
      </w:r>
      <w:proofErr w:type="gramEnd"/>
      <w:r w:rsidRPr="00CC6A17">
        <w:rPr>
          <w:rFonts w:ascii="仿宋" w:eastAsia="仿宋" w:hAnsi="仿宋" w:cs="仿宋" w:hint="eastAsia"/>
          <w:sz w:val="28"/>
          <w:szCs w:val="28"/>
        </w:rPr>
        <w:t>、8分、6分、4分，取平均分后作为最终得分。</w:t>
      </w:r>
    </w:p>
    <w:p w14:paraId="66D19F95" w14:textId="13394B5E"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（二）</w:t>
      </w:r>
      <w:r w:rsidR="006C55C3" w:rsidRPr="00CC6A17">
        <w:rPr>
          <w:rFonts w:ascii="仿宋" w:eastAsia="仿宋" w:hAnsi="仿宋" w:cs="仿宋" w:hint="eastAsia"/>
          <w:sz w:val="28"/>
          <w:szCs w:val="28"/>
        </w:rPr>
        <w:t>坐班人员</w:t>
      </w:r>
      <w:r w:rsidRPr="00CC6A17">
        <w:rPr>
          <w:rFonts w:ascii="仿宋" w:eastAsia="仿宋" w:hAnsi="仿宋" w:cs="仿宋" w:hint="eastAsia"/>
          <w:sz w:val="28"/>
          <w:szCs w:val="28"/>
        </w:rPr>
        <w:t>考核指标观测点(含辅导员)</w:t>
      </w:r>
    </w:p>
    <w:p w14:paraId="12E410AA"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bookmarkStart w:id="13" w:name="_Hlk186129408"/>
      <w:r w:rsidRPr="00CC6A17">
        <w:rPr>
          <w:rFonts w:ascii="仿宋" w:eastAsia="仿宋" w:hAnsi="仿宋" w:cs="仿宋" w:hint="eastAsia"/>
          <w:sz w:val="28"/>
          <w:szCs w:val="28"/>
        </w:rPr>
        <w:t>（1）岗位工作完成情况（满分50分）</w:t>
      </w:r>
    </w:p>
    <w:p w14:paraId="5260150F" w14:textId="5358FCEA" w:rsidR="00F2463E" w:rsidRPr="00CC6A17" w:rsidRDefault="00C761A4">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由</w:t>
      </w:r>
      <w:r w:rsidR="00E02989" w:rsidRPr="00CC6A17">
        <w:rPr>
          <w:rFonts w:ascii="仿宋" w:eastAsia="仿宋" w:hAnsi="仿宋" w:cs="仿宋" w:hint="eastAsia"/>
          <w:sz w:val="28"/>
          <w:szCs w:val="28"/>
        </w:rPr>
        <w:t>本人所在</w:t>
      </w:r>
      <w:r w:rsidRPr="00CC6A17">
        <w:rPr>
          <w:rFonts w:ascii="仿宋" w:eastAsia="仿宋" w:hAnsi="仿宋" w:cs="仿宋" w:hint="eastAsia"/>
          <w:sz w:val="28"/>
          <w:szCs w:val="28"/>
        </w:rPr>
        <w:t>考核小组组织，根据个人申报的工作完成情况，由</w:t>
      </w:r>
      <w:proofErr w:type="gramStart"/>
      <w:r w:rsidRPr="00CC6A17">
        <w:rPr>
          <w:rFonts w:ascii="仿宋" w:eastAsia="仿宋" w:hAnsi="仿宋" w:cs="仿宋" w:hint="eastAsia"/>
          <w:sz w:val="28"/>
          <w:szCs w:val="28"/>
        </w:rPr>
        <w:t>其他中心</w:t>
      </w:r>
      <w:proofErr w:type="gramEnd"/>
      <w:r w:rsidRPr="00CC6A17">
        <w:rPr>
          <w:rFonts w:ascii="仿宋" w:eastAsia="仿宋" w:hAnsi="仿宋" w:cs="仿宋" w:hint="eastAsia"/>
          <w:sz w:val="28"/>
          <w:szCs w:val="28"/>
        </w:rPr>
        <w:t>主任（非院领导兼任）、党支部书记、中心副主任、主任助理等本着客观公正的原则进行测评。测评按照A、B、C、D、E五个等级，</w:t>
      </w:r>
      <w:proofErr w:type="gramStart"/>
      <w:r w:rsidRPr="00CC6A17">
        <w:rPr>
          <w:rFonts w:ascii="仿宋" w:eastAsia="仿宋" w:hAnsi="仿宋" w:cs="仿宋" w:hint="eastAsia"/>
          <w:sz w:val="28"/>
          <w:szCs w:val="28"/>
        </w:rPr>
        <w:t>分别赋分50分</w:t>
      </w:r>
      <w:proofErr w:type="gramEnd"/>
      <w:r w:rsidRPr="00CC6A17">
        <w:rPr>
          <w:rFonts w:ascii="仿宋" w:eastAsia="仿宋" w:hAnsi="仿宋" w:cs="仿宋" w:hint="eastAsia"/>
          <w:sz w:val="28"/>
          <w:szCs w:val="28"/>
        </w:rPr>
        <w:t>、46分、43分、40分、35分，取平均分后作为最终得分。</w:t>
      </w:r>
    </w:p>
    <w:p w14:paraId="4B14CF58"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（2）组织评价（满分25分）</w:t>
      </w:r>
    </w:p>
    <w:p w14:paraId="78633636" w14:textId="54ED206D"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由本人所在</w:t>
      </w:r>
      <w:r w:rsidR="00E02989" w:rsidRPr="00CC6A17">
        <w:rPr>
          <w:rFonts w:ascii="仿宋" w:eastAsia="仿宋" w:hAnsi="仿宋" w:cs="仿宋" w:hint="eastAsia"/>
          <w:sz w:val="28"/>
          <w:szCs w:val="28"/>
        </w:rPr>
        <w:t>考核小组</w:t>
      </w:r>
      <w:r w:rsidR="008F1CF3" w:rsidRPr="00CC6A17">
        <w:rPr>
          <w:rFonts w:ascii="仿宋" w:eastAsia="仿宋" w:hAnsi="仿宋" w:cs="仿宋" w:hint="eastAsia"/>
          <w:sz w:val="28"/>
          <w:szCs w:val="28"/>
        </w:rPr>
        <w:t>组长</w:t>
      </w:r>
      <w:r w:rsidRPr="00CC6A17">
        <w:rPr>
          <w:rFonts w:ascii="仿宋" w:eastAsia="仿宋" w:hAnsi="仿宋" w:cs="仿宋" w:hint="eastAsia"/>
          <w:sz w:val="28"/>
          <w:szCs w:val="28"/>
        </w:rPr>
        <w:t>组织实施</w:t>
      </w:r>
      <w:r w:rsidR="008F1CF3" w:rsidRPr="00CC6A17">
        <w:rPr>
          <w:rFonts w:ascii="仿宋" w:eastAsia="仿宋" w:hAnsi="仿宋" w:cs="仿宋" w:hint="eastAsia"/>
          <w:sz w:val="28"/>
          <w:szCs w:val="28"/>
        </w:rPr>
        <w:t>，由考核小组组员对本组内被评对象进行测评</w:t>
      </w:r>
      <w:r w:rsidRPr="00CC6A17">
        <w:rPr>
          <w:rFonts w:ascii="仿宋" w:eastAsia="仿宋" w:hAnsi="仿宋" w:cs="仿宋" w:hint="eastAsia"/>
          <w:sz w:val="28"/>
          <w:szCs w:val="28"/>
        </w:rPr>
        <w:t>。测评按照A、B、C、D四个等级，</w:t>
      </w:r>
      <w:proofErr w:type="gramStart"/>
      <w:r w:rsidRPr="00CC6A17">
        <w:rPr>
          <w:rFonts w:ascii="仿宋" w:eastAsia="仿宋" w:hAnsi="仿宋" w:cs="仿宋" w:hint="eastAsia"/>
          <w:sz w:val="28"/>
          <w:szCs w:val="28"/>
        </w:rPr>
        <w:t>分别赋分25分</w:t>
      </w:r>
      <w:proofErr w:type="gramEnd"/>
      <w:r w:rsidRPr="00CC6A17">
        <w:rPr>
          <w:rFonts w:ascii="仿宋" w:eastAsia="仿宋" w:hAnsi="仿宋" w:cs="仿宋" w:hint="eastAsia"/>
          <w:sz w:val="28"/>
          <w:szCs w:val="28"/>
        </w:rPr>
        <w:t>、22分、19分、16分，取平均分后作为最终得分。</w:t>
      </w:r>
    </w:p>
    <w:p w14:paraId="1123AE41"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（3）省级以上荣誉及特殊贡献（满分10分）</w:t>
      </w:r>
    </w:p>
    <w:p w14:paraId="20E0B82D"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省级以上荣誉由综合办牵头组织，学术办、学事办配合。</w:t>
      </w:r>
    </w:p>
    <w:p w14:paraId="6806518A"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根据个人获得的综合表彰、师生竞赛、教科研获奖等情况按照国家级、省级二个等级进行赋分，每个等级的三等奖按下</w:t>
      </w:r>
      <w:proofErr w:type="gramStart"/>
      <w:r w:rsidRPr="00CC6A17">
        <w:rPr>
          <w:rFonts w:ascii="仿宋" w:eastAsia="仿宋" w:hAnsi="仿宋" w:cs="仿宋" w:hint="eastAsia"/>
          <w:sz w:val="28"/>
          <w:szCs w:val="28"/>
        </w:rPr>
        <w:t>一</w:t>
      </w:r>
      <w:proofErr w:type="gramEnd"/>
      <w:r w:rsidRPr="00CC6A17">
        <w:rPr>
          <w:rFonts w:ascii="仿宋" w:eastAsia="仿宋" w:hAnsi="仿宋" w:cs="仿宋" w:hint="eastAsia"/>
          <w:sz w:val="28"/>
          <w:szCs w:val="28"/>
        </w:rPr>
        <w:t>等级赋分。</w:t>
      </w:r>
    </w:p>
    <w:p w14:paraId="55730801"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国家级获奖（二等奖以上）主持人得5分、2-3名得4分、之后得3分；省级获奖（二等奖以上）主持人得3分、2-3名得2分、之后得1分；省级三等奖主持人得1分，之后不得分；承办校技能竞赛主要完成人（限2人）得1分。可累计计分，总分最高为10分。</w:t>
      </w:r>
    </w:p>
    <w:p w14:paraId="3906E548"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突出贡献由个人提出后经党政联席会议讨论参考获奖进行赋分。</w:t>
      </w:r>
    </w:p>
    <w:p w14:paraId="5896C99B" w14:textId="413AA8E2"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（4）</w:t>
      </w:r>
      <w:r w:rsidR="008F1CF3" w:rsidRPr="00CC6A17">
        <w:rPr>
          <w:rFonts w:ascii="仿宋" w:eastAsia="仿宋" w:hAnsi="仿宋" w:cs="仿宋" w:hint="eastAsia"/>
          <w:sz w:val="28"/>
          <w:szCs w:val="28"/>
        </w:rPr>
        <w:t>教师互评</w:t>
      </w:r>
      <w:r w:rsidRPr="00CC6A17">
        <w:rPr>
          <w:rFonts w:ascii="仿宋" w:eastAsia="仿宋" w:hAnsi="仿宋" w:cs="仿宋" w:hint="eastAsia"/>
          <w:sz w:val="28"/>
          <w:szCs w:val="28"/>
        </w:rPr>
        <w:t>（满分15分）</w:t>
      </w:r>
    </w:p>
    <w:p w14:paraId="2AF42CB6" w14:textId="554B21F0" w:rsidR="00F2463E" w:rsidRPr="00CC6A17" w:rsidRDefault="008F1CF3" w:rsidP="008F1CF3">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lastRenderedPageBreak/>
        <w:t>教师互评由各支部组织实施，以支部为单位，进行教职工相互测评，测评按照A、B、C、D四个等级，</w:t>
      </w:r>
      <w:proofErr w:type="gramStart"/>
      <w:r w:rsidRPr="00CC6A17">
        <w:rPr>
          <w:rFonts w:ascii="仿宋" w:eastAsia="仿宋" w:hAnsi="仿宋" w:cs="仿宋" w:hint="eastAsia"/>
          <w:sz w:val="28"/>
          <w:szCs w:val="28"/>
        </w:rPr>
        <w:t>分别赋分15分</w:t>
      </w:r>
      <w:proofErr w:type="gramEnd"/>
      <w:r w:rsidRPr="00CC6A17">
        <w:rPr>
          <w:rFonts w:ascii="仿宋" w:eastAsia="仿宋" w:hAnsi="仿宋" w:cs="仿宋" w:hint="eastAsia"/>
          <w:sz w:val="28"/>
          <w:szCs w:val="28"/>
        </w:rPr>
        <w:t>、13分、12分、9分，取平均分后作为最终得分。</w:t>
      </w:r>
    </w:p>
    <w:bookmarkEnd w:id="13"/>
    <w:p w14:paraId="7463FDC2" w14:textId="64B305D2"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（三）</w:t>
      </w:r>
      <w:bookmarkStart w:id="14" w:name="_Hlk187417380"/>
      <w:r w:rsidR="008F1CF3" w:rsidRPr="00CC6A17">
        <w:rPr>
          <w:rFonts w:ascii="仿宋" w:eastAsia="仿宋" w:hAnsi="仿宋" w:cs="仿宋" w:hint="eastAsia"/>
          <w:sz w:val="28"/>
          <w:szCs w:val="28"/>
        </w:rPr>
        <w:t>内设机构负责人（</w:t>
      </w:r>
      <w:proofErr w:type="gramStart"/>
      <w:r w:rsidR="008F1CF3" w:rsidRPr="00CC6A17">
        <w:rPr>
          <w:rFonts w:ascii="仿宋" w:eastAsia="仿宋" w:hAnsi="仿宋" w:cs="仿宋" w:hint="eastAsia"/>
          <w:sz w:val="28"/>
          <w:szCs w:val="28"/>
        </w:rPr>
        <w:t>含组织</w:t>
      </w:r>
      <w:proofErr w:type="gramEnd"/>
      <w:r w:rsidR="008F1CF3" w:rsidRPr="00CC6A17">
        <w:rPr>
          <w:rFonts w:ascii="仿宋" w:eastAsia="仿宋" w:hAnsi="仿宋" w:cs="仿宋" w:hint="eastAsia"/>
          <w:sz w:val="28"/>
          <w:szCs w:val="28"/>
        </w:rPr>
        <w:t>员、基层组织负责人和党支部书记）</w:t>
      </w:r>
      <w:bookmarkEnd w:id="14"/>
      <w:r w:rsidRPr="00CC6A17">
        <w:rPr>
          <w:rFonts w:ascii="仿宋" w:eastAsia="仿宋" w:hAnsi="仿宋" w:cs="仿宋" w:hint="eastAsia"/>
          <w:sz w:val="28"/>
          <w:szCs w:val="28"/>
        </w:rPr>
        <w:t>考核指标观测点</w:t>
      </w:r>
    </w:p>
    <w:p w14:paraId="3B0AEBCB"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（1）</w:t>
      </w:r>
      <w:bookmarkStart w:id="15" w:name="_Hlk187417583"/>
      <w:r w:rsidRPr="00CC6A17">
        <w:rPr>
          <w:rFonts w:ascii="仿宋" w:eastAsia="仿宋" w:hAnsi="仿宋" w:cs="仿宋" w:hint="eastAsia"/>
          <w:sz w:val="28"/>
          <w:szCs w:val="28"/>
        </w:rPr>
        <w:t>岗位工作完成情况</w:t>
      </w:r>
      <w:bookmarkEnd w:id="15"/>
      <w:r w:rsidRPr="00CC6A17">
        <w:rPr>
          <w:rFonts w:ascii="仿宋" w:eastAsia="仿宋" w:hAnsi="仿宋" w:cs="仿宋" w:hint="eastAsia"/>
          <w:sz w:val="28"/>
          <w:szCs w:val="28"/>
        </w:rPr>
        <w:t>（满分50分）</w:t>
      </w:r>
    </w:p>
    <w:p w14:paraId="2D04AF60" w14:textId="2271471B"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根据个人申报的工作完成情况，由</w:t>
      </w:r>
      <w:r w:rsidR="008F1CF3" w:rsidRPr="00CC6A17">
        <w:rPr>
          <w:rFonts w:ascii="仿宋" w:eastAsia="仿宋" w:hAnsi="仿宋" w:cs="仿宋" w:hint="eastAsia"/>
          <w:sz w:val="28"/>
          <w:szCs w:val="28"/>
        </w:rPr>
        <w:t>考核小组</w:t>
      </w:r>
      <w:r w:rsidRPr="00CC6A17">
        <w:rPr>
          <w:rFonts w:ascii="仿宋" w:eastAsia="仿宋" w:hAnsi="仿宋" w:cs="仿宋" w:hint="eastAsia"/>
          <w:sz w:val="28"/>
          <w:szCs w:val="28"/>
        </w:rPr>
        <w:t>本着客观公正的原则进行测评。测评按照A、B、C、D、E五个等级，</w:t>
      </w:r>
      <w:proofErr w:type="gramStart"/>
      <w:r w:rsidRPr="00CC6A17">
        <w:rPr>
          <w:rFonts w:ascii="仿宋" w:eastAsia="仿宋" w:hAnsi="仿宋" w:cs="仿宋" w:hint="eastAsia"/>
          <w:sz w:val="28"/>
          <w:szCs w:val="28"/>
        </w:rPr>
        <w:t>分别赋分50分</w:t>
      </w:r>
      <w:proofErr w:type="gramEnd"/>
      <w:r w:rsidRPr="00CC6A17">
        <w:rPr>
          <w:rFonts w:ascii="仿宋" w:eastAsia="仿宋" w:hAnsi="仿宋" w:cs="仿宋" w:hint="eastAsia"/>
          <w:sz w:val="28"/>
          <w:szCs w:val="28"/>
        </w:rPr>
        <w:t>、46分、43分、40分、35分，取平均分后作为最终得分。</w:t>
      </w:r>
    </w:p>
    <w:p w14:paraId="27C8CD8B" w14:textId="5D090B8B"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（2）</w:t>
      </w:r>
      <w:r w:rsidR="008F1CF3" w:rsidRPr="00CC6A17">
        <w:rPr>
          <w:rFonts w:ascii="仿宋" w:eastAsia="仿宋" w:hAnsi="仿宋" w:cs="仿宋" w:hint="eastAsia"/>
          <w:sz w:val="28"/>
          <w:szCs w:val="28"/>
        </w:rPr>
        <w:t>民主测评</w:t>
      </w:r>
      <w:r w:rsidRPr="00CC6A17">
        <w:rPr>
          <w:rFonts w:ascii="仿宋" w:eastAsia="仿宋" w:hAnsi="仿宋" w:cs="仿宋" w:hint="eastAsia"/>
          <w:sz w:val="28"/>
          <w:szCs w:val="28"/>
        </w:rPr>
        <w:t>（满分25分）</w:t>
      </w:r>
    </w:p>
    <w:p w14:paraId="5D8214E7" w14:textId="73458B1F" w:rsidR="00F2463E" w:rsidRPr="00CC6A17" w:rsidRDefault="008F1CF3">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由综合办统一组织实施，以本人所在支部为单位进行民主测评。测评按照A、B、C、D四个等级，</w:t>
      </w:r>
      <w:proofErr w:type="gramStart"/>
      <w:r w:rsidRPr="00CC6A17">
        <w:rPr>
          <w:rFonts w:ascii="仿宋" w:eastAsia="仿宋" w:hAnsi="仿宋" w:cs="仿宋" w:hint="eastAsia"/>
          <w:sz w:val="28"/>
          <w:szCs w:val="28"/>
        </w:rPr>
        <w:t>分别赋分25分</w:t>
      </w:r>
      <w:proofErr w:type="gramEnd"/>
      <w:r w:rsidRPr="00CC6A17">
        <w:rPr>
          <w:rFonts w:ascii="仿宋" w:eastAsia="仿宋" w:hAnsi="仿宋" w:cs="仿宋" w:hint="eastAsia"/>
          <w:sz w:val="28"/>
          <w:szCs w:val="28"/>
        </w:rPr>
        <w:t>、22分、19分、16分，取平均分后作为最终得分。</w:t>
      </w:r>
    </w:p>
    <w:p w14:paraId="6268BFBA"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（3）省级以上荣誉及特殊贡献（满分10分）</w:t>
      </w:r>
    </w:p>
    <w:p w14:paraId="67902C4B"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省级以上荣誉由综合办牵头组织，学术办、学事办配合。</w:t>
      </w:r>
    </w:p>
    <w:p w14:paraId="21001E67"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根据个人获得的综合表彰、师生竞赛、教科研获奖等情况按照国家级、省级二个等级进行赋分，每个等级的三等奖按下</w:t>
      </w:r>
      <w:proofErr w:type="gramStart"/>
      <w:r w:rsidRPr="00CC6A17">
        <w:rPr>
          <w:rFonts w:ascii="仿宋" w:eastAsia="仿宋" w:hAnsi="仿宋" w:cs="仿宋" w:hint="eastAsia"/>
          <w:sz w:val="28"/>
          <w:szCs w:val="28"/>
        </w:rPr>
        <w:t>一</w:t>
      </w:r>
      <w:proofErr w:type="gramEnd"/>
      <w:r w:rsidRPr="00CC6A17">
        <w:rPr>
          <w:rFonts w:ascii="仿宋" w:eastAsia="仿宋" w:hAnsi="仿宋" w:cs="仿宋" w:hint="eastAsia"/>
          <w:sz w:val="28"/>
          <w:szCs w:val="28"/>
        </w:rPr>
        <w:t>等级赋分。</w:t>
      </w:r>
    </w:p>
    <w:p w14:paraId="1C9B1123"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国家级获奖（二等奖以上）主持人得5分、2-3名得4分、之后得3分；省级获奖（二等奖以上）主持人得3分、2-3名得2分、之后得1分；省级三等奖主持人得1分，之后不得分；承办校技能竞赛主要完成人（限2人）得1分。可累计计分，总分最高为10分。</w:t>
      </w:r>
    </w:p>
    <w:p w14:paraId="03ED3CA4"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突出贡献由个人提出后经党政联席会议讨论参考获奖进行赋分。</w:t>
      </w:r>
    </w:p>
    <w:p w14:paraId="3F3C19A6" w14:textId="3A6D56A3"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（4）</w:t>
      </w:r>
      <w:r w:rsidR="008F1CF3" w:rsidRPr="00CC6A17">
        <w:rPr>
          <w:rFonts w:ascii="仿宋" w:eastAsia="仿宋" w:hAnsi="仿宋" w:cs="仿宋" w:hint="eastAsia"/>
          <w:sz w:val="28"/>
          <w:szCs w:val="28"/>
        </w:rPr>
        <w:t>教师互评</w:t>
      </w:r>
      <w:r w:rsidRPr="00CC6A17">
        <w:rPr>
          <w:rFonts w:ascii="仿宋" w:eastAsia="仿宋" w:hAnsi="仿宋" w:cs="仿宋" w:hint="eastAsia"/>
          <w:sz w:val="28"/>
          <w:szCs w:val="28"/>
        </w:rPr>
        <w:t>（满分15分）</w:t>
      </w:r>
    </w:p>
    <w:p w14:paraId="3BB73F3F" w14:textId="446E75A2" w:rsidR="00F2463E" w:rsidRPr="00CC6A17" w:rsidRDefault="008F1CF3" w:rsidP="00FA2015">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教师互评由考核小组组织实施。以内设机构负责人、组织员和基层组织负责人</w:t>
      </w:r>
      <w:r w:rsidR="00FA2015" w:rsidRPr="00CC6A17">
        <w:rPr>
          <w:rFonts w:ascii="仿宋" w:eastAsia="仿宋" w:hAnsi="仿宋" w:cs="仿宋" w:hint="eastAsia"/>
          <w:sz w:val="28"/>
          <w:szCs w:val="28"/>
        </w:rPr>
        <w:t>以及支部书记之间</w:t>
      </w:r>
      <w:r w:rsidRPr="00CC6A17">
        <w:rPr>
          <w:rFonts w:ascii="仿宋" w:eastAsia="仿宋" w:hAnsi="仿宋" w:cs="仿宋" w:hint="eastAsia"/>
          <w:sz w:val="28"/>
          <w:szCs w:val="28"/>
        </w:rPr>
        <w:t>进行相互测评，测评按照A、B、C、</w:t>
      </w:r>
      <w:r w:rsidRPr="00CC6A17">
        <w:rPr>
          <w:rFonts w:ascii="仿宋" w:eastAsia="仿宋" w:hAnsi="仿宋" w:cs="仿宋" w:hint="eastAsia"/>
          <w:sz w:val="28"/>
          <w:szCs w:val="28"/>
        </w:rPr>
        <w:lastRenderedPageBreak/>
        <w:t>D四个等级，</w:t>
      </w:r>
      <w:proofErr w:type="gramStart"/>
      <w:r w:rsidRPr="00CC6A17">
        <w:rPr>
          <w:rFonts w:ascii="仿宋" w:eastAsia="仿宋" w:hAnsi="仿宋" w:cs="仿宋" w:hint="eastAsia"/>
          <w:sz w:val="28"/>
          <w:szCs w:val="28"/>
        </w:rPr>
        <w:t>分别赋分15分</w:t>
      </w:r>
      <w:proofErr w:type="gramEnd"/>
      <w:r w:rsidRPr="00CC6A17">
        <w:rPr>
          <w:rFonts w:ascii="仿宋" w:eastAsia="仿宋" w:hAnsi="仿宋" w:cs="仿宋" w:hint="eastAsia"/>
          <w:sz w:val="28"/>
          <w:szCs w:val="28"/>
        </w:rPr>
        <w:t>、13分、12分、9分，取平均分后作为最终得分。</w:t>
      </w:r>
    </w:p>
    <w:p w14:paraId="00021CCC"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bCs/>
          <w:sz w:val="28"/>
          <w:szCs w:val="28"/>
        </w:rPr>
        <w:t>第八条</w:t>
      </w:r>
      <w:r w:rsidRPr="00CC6A17">
        <w:rPr>
          <w:rFonts w:ascii="仿宋" w:eastAsia="仿宋" w:hAnsi="仿宋" w:cs="仿宋" w:hint="eastAsia"/>
          <w:sz w:val="28"/>
          <w:szCs w:val="28"/>
        </w:rPr>
        <w:t xml:space="preserve">  考核等次：教职工年度考核分为优秀、合格、基本合格、不合格四个等次。由各考核小组按照考核指标体系进行量化考核，提出建议名单报总支委员会，经党政联席会议研究确定，在全院范围内公示后报学校人事处。</w:t>
      </w:r>
    </w:p>
    <w:p w14:paraId="6C176778"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（一）优秀标准：</w:t>
      </w:r>
    </w:p>
    <w:p w14:paraId="58E94AA0"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拥护党的路线、方针、政策，模范遵守国家的法律、法规及各项</w:t>
      </w:r>
    </w:p>
    <w:p w14:paraId="08E0B046" w14:textId="77777777" w:rsidR="00F2463E" w:rsidRPr="00CC6A17"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sz w:val="28"/>
          <w:szCs w:val="28"/>
        </w:rPr>
        <w:t>规章制度，职业道德好，工作责任心强，勤奋敬业，专业技术能力强、水平高或提高快，工作有创新，出色地履行岗位职责，在专业技术岗位工作中成绩突出，服务对象满意度高。完成岗位聘任要求教学、教科研、教学（科研）建设、管理与服务基本工作量（冲抵后），教学质量评价在合格以上，民主</w:t>
      </w:r>
      <w:proofErr w:type="gramStart"/>
      <w:r w:rsidRPr="00CC6A17">
        <w:rPr>
          <w:rFonts w:ascii="仿宋" w:eastAsia="仿宋" w:hAnsi="仿宋" w:cs="仿宋" w:hint="eastAsia"/>
          <w:sz w:val="28"/>
          <w:szCs w:val="28"/>
        </w:rPr>
        <w:t>测评需</w:t>
      </w:r>
      <w:proofErr w:type="gramEnd"/>
      <w:r w:rsidRPr="00CC6A17">
        <w:rPr>
          <w:rFonts w:ascii="仿宋" w:eastAsia="仿宋" w:hAnsi="仿宋" w:cs="仿宋" w:hint="eastAsia"/>
          <w:sz w:val="28"/>
          <w:szCs w:val="28"/>
        </w:rPr>
        <w:t>在前50%。根据每年学校下放优秀名额的1.1的标准按人头分配给各支部，经党政联席会研究审议后，确定最终优秀名单。</w:t>
      </w:r>
    </w:p>
    <w:p w14:paraId="2ED7203C"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（二）合格标准：</w:t>
      </w:r>
    </w:p>
    <w:p w14:paraId="0DFC571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拥护党的路线、方针、政策，自觉遵守国家的法律、法规及各项规章制度，有较好的职业道德，工作负责，业务熟练，专业技术能力较强或提高较快，完成岗位聘任要求教学、教科研、教学（科研）建设、管理与公共服务基本工作量（冲抵后），无责任事故，服务对象较为满意。</w:t>
      </w:r>
    </w:p>
    <w:p w14:paraId="24A6F204"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(三) 基本合格标准：</w:t>
      </w:r>
    </w:p>
    <w:p w14:paraId="339F4E4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遵守国家的法律、法规及各项规章制度，业务素质和职业道德表现一般，专业技术能力一般，教学、教科研、教学（科研）建设、管理与公共服务基本工作量有2项完成率不足50%（冲抵后），未完全</w:t>
      </w:r>
      <w:r w:rsidRPr="00CC6A17">
        <w:rPr>
          <w:rFonts w:ascii="仿宋" w:eastAsia="仿宋" w:hAnsi="仿宋" w:cs="仿宋" w:hint="eastAsia"/>
          <w:sz w:val="28"/>
          <w:szCs w:val="28"/>
        </w:rPr>
        <w:lastRenderedPageBreak/>
        <w:t>履行岗位职责，在工作中存在一定失误，服务对象满意度一般。</w:t>
      </w:r>
    </w:p>
    <w:p w14:paraId="018BF1CA"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（四）不合格标准：</w:t>
      </w:r>
    </w:p>
    <w:p w14:paraId="70C771A0"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业务素质低，组织纪律较差，工作责任心不强，专业技术能力低，难以适应工作要求，不能履行岗位职责；教学、教科研、教学（科研）建设、管理与公共服务基本工作量有3项完成率不足50%（冲抵后）；在遵纪守法方面存在错误，在工作中存在严重失误或造成责任事故，服务对象不满意；存在严重师德师风问题。</w:t>
      </w:r>
    </w:p>
    <w:p w14:paraId="2E5EFD84" w14:textId="77777777" w:rsidR="00F2463E" w:rsidRPr="00CC6A17" w:rsidRDefault="00000000">
      <w:pPr>
        <w:pStyle w:val="2"/>
        <w:adjustRightInd w:val="0"/>
        <w:snapToGrid w:val="0"/>
        <w:spacing w:before="156" w:after="156"/>
        <w:rPr>
          <w:rFonts w:ascii="宋体" w:eastAsia="宋体" w:hAnsi="宋体" w:hint="eastAsia"/>
          <w:szCs w:val="28"/>
        </w:rPr>
      </w:pPr>
      <w:bookmarkStart w:id="16" w:name="_Toc12906_WPSOffice_Level2"/>
      <w:bookmarkStart w:id="17" w:name="_Toc6823_WPSOffice_Level2"/>
      <w:bookmarkStart w:id="18" w:name="_Toc28104_WPSOffice_Level2"/>
      <w:bookmarkStart w:id="19" w:name="_Toc16110_WPSOffice_Level2"/>
      <w:r w:rsidRPr="00CC6A17">
        <w:rPr>
          <w:rFonts w:ascii="宋体" w:eastAsia="宋体" w:hAnsi="宋体" w:hint="eastAsia"/>
          <w:szCs w:val="28"/>
        </w:rPr>
        <w:t>第四章  考核组织及程序</w:t>
      </w:r>
      <w:bookmarkEnd w:id="16"/>
      <w:bookmarkEnd w:id="17"/>
      <w:bookmarkEnd w:id="18"/>
      <w:bookmarkEnd w:id="19"/>
    </w:p>
    <w:p w14:paraId="0D306FAC"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第九条</w:t>
      </w:r>
      <w:r w:rsidRPr="00CC6A17">
        <w:rPr>
          <w:rFonts w:ascii="仿宋" w:eastAsia="仿宋" w:hAnsi="仿宋" w:cs="仿宋" w:hint="eastAsia"/>
          <w:sz w:val="28"/>
          <w:szCs w:val="28"/>
        </w:rPr>
        <w:t xml:space="preserve">  考核组织。学院成立考核工作领导小组，负责考核工作的全面组织实施。领导小组办公室设在综合办公室，办公室主任由综合办主任兼任。年终考核以支部为单位，组成若干考核小组，考核小组成员由中心领导组成，每年考核工作部署前，各支部向</w:t>
      </w:r>
      <w:proofErr w:type="gramStart"/>
      <w:r w:rsidRPr="00CC6A17">
        <w:rPr>
          <w:rFonts w:ascii="仿宋" w:eastAsia="仿宋" w:hAnsi="仿宋" w:cs="仿宋" w:hint="eastAsia"/>
          <w:sz w:val="28"/>
          <w:szCs w:val="28"/>
        </w:rPr>
        <w:t>总支报备考核小组</w:t>
      </w:r>
      <w:proofErr w:type="gramEnd"/>
      <w:r w:rsidRPr="00CC6A17">
        <w:rPr>
          <w:rFonts w:ascii="仿宋" w:eastAsia="仿宋" w:hAnsi="仿宋" w:cs="仿宋" w:hint="eastAsia"/>
          <w:sz w:val="28"/>
          <w:szCs w:val="28"/>
        </w:rPr>
        <w:t>成员组成，经党政联席会议审核通过后正式组成。</w:t>
      </w:r>
    </w:p>
    <w:p w14:paraId="1638CE3D"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第十条</w:t>
      </w:r>
      <w:r w:rsidRPr="00CC6A17">
        <w:rPr>
          <w:rFonts w:ascii="仿宋" w:eastAsia="仿宋" w:hAnsi="仿宋" w:cs="仿宋" w:hint="eastAsia"/>
          <w:sz w:val="28"/>
          <w:szCs w:val="28"/>
        </w:rPr>
        <w:t xml:space="preserve">  考核程序</w:t>
      </w:r>
    </w:p>
    <w:p w14:paraId="1C4CA8D8"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（一）自我总结</w:t>
      </w:r>
    </w:p>
    <w:p w14:paraId="43F6202A"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教职工本人实事求是地撰写年度工作总结，用钢笔（黑色或蓝黑色墨水）填写或打印年度考核登记表。教职工填写个人年度任务完成情况明细表。</w:t>
      </w:r>
    </w:p>
    <w:p w14:paraId="543CBFDA"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（二）业绩评定</w:t>
      </w:r>
    </w:p>
    <w:p w14:paraId="3998EAC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各考核小组根据教职工考核指标对每一位教职工进行年度工作业绩评定。</w:t>
      </w:r>
    </w:p>
    <w:p w14:paraId="3A74CE28"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（三）考核小组评议</w:t>
      </w:r>
    </w:p>
    <w:p w14:paraId="2E15AEE5"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各考核小组以支部为单位进行考核小组评议。</w:t>
      </w:r>
    </w:p>
    <w:p w14:paraId="10E36348"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（四）确定初步等级</w:t>
      </w:r>
    </w:p>
    <w:p w14:paraId="7E647DB2"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各考核小组根据教职工业绩和评议情况确定初步考核等级意见，</w:t>
      </w:r>
      <w:r w:rsidRPr="00CC6A17">
        <w:rPr>
          <w:rFonts w:ascii="仿宋" w:eastAsia="仿宋" w:hAnsi="仿宋" w:cs="仿宋" w:hint="eastAsia"/>
          <w:sz w:val="28"/>
          <w:szCs w:val="28"/>
        </w:rPr>
        <w:lastRenderedPageBreak/>
        <w:t>书面提交教职工考核工作领导小组。</w:t>
      </w:r>
    </w:p>
    <w:p w14:paraId="70370CD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被确定为基本合格、不合格等级的人员，考核小组须提交书面报告，说明原因。</w:t>
      </w:r>
    </w:p>
    <w:p w14:paraId="0AF5C6EB"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（五）结果公示。各考核小组按比例提出的教职工考核等级后提交学院党政联席会议研究决定，综合办公室汇总考核结果并公示。</w:t>
      </w:r>
    </w:p>
    <w:p w14:paraId="11DCDB3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（六）异议处理。对考核结果有异议的，在结果公示后3天内向考核工作领导小组办公室提出，办公室负责解释，必要时提交党政联席会议审议。</w:t>
      </w:r>
    </w:p>
    <w:p w14:paraId="60D3CA5D"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（七）提交学校人事处。经公示后的考核结果按期报学校人事处。</w:t>
      </w:r>
    </w:p>
    <w:p w14:paraId="380740C1" w14:textId="77777777" w:rsidR="00F2463E" w:rsidRPr="00CC6A17" w:rsidRDefault="00000000">
      <w:pPr>
        <w:pStyle w:val="2"/>
        <w:adjustRightInd w:val="0"/>
        <w:snapToGrid w:val="0"/>
        <w:spacing w:before="156" w:after="156"/>
        <w:rPr>
          <w:rFonts w:ascii="宋体" w:eastAsia="宋体" w:hAnsi="宋体" w:hint="eastAsia"/>
          <w:szCs w:val="28"/>
        </w:rPr>
      </w:pPr>
      <w:bookmarkStart w:id="20" w:name="_Toc123_WPSOffice_Level2"/>
      <w:bookmarkStart w:id="21" w:name="_Toc19212_WPSOffice_Level2"/>
      <w:bookmarkStart w:id="22" w:name="_Toc25529_WPSOffice_Level2"/>
      <w:bookmarkStart w:id="23" w:name="_Toc678_WPSOffice_Level2"/>
      <w:r w:rsidRPr="00CC6A17">
        <w:rPr>
          <w:rFonts w:ascii="宋体" w:eastAsia="宋体" w:hAnsi="宋体" w:hint="eastAsia"/>
          <w:szCs w:val="28"/>
        </w:rPr>
        <w:t>第五章  考核结果的使用</w:t>
      </w:r>
      <w:bookmarkEnd w:id="20"/>
      <w:bookmarkEnd w:id="21"/>
      <w:bookmarkEnd w:id="22"/>
      <w:bookmarkEnd w:id="23"/>
    </w:p>
    <w:p w14:paraId="094C0655"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第十一条</w:t>
      </w:r>
      <w:r w:rsidRPr="00CC6A17">
        <w:rPr>
          <w:rFonts w:ascii="仿宋" w:eastAsia="仿宋" w:hAnsi="仿宋" w:cs="仿宋" w:hint="eastAsia"/>
          <w:sz w:val="28"/>
          <w:szCs w:val="28"/>
        </w:rPr>
        <w:t xml:space="preserve">  考核结果存入本人档案，作为教职工晋升、晋级、聘任、辞退、调整工资待遇、奖金以及校内津贴发放的重要依据。</w:t>
      </w:r>
    </w:p>
    <w:p w14:paraId="449B92AA"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无特殊原因不参加考核或年度考核不合格等级的人员做待岗处理，并从次年1月起停发岗位津贴直至重新聘用上岗。</w:t>
      </w:r>
    </w:p>
    <w:p w14:paraId="1F566EE8"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第十二条</w:t>
      </w:r>
      <w:r w:rsidRPr="00CC6A17">
        <w:rPr>
          <w:rFonts w:ascii="仿宋" w:eastAsia="仿宋" w:hAnsi="仿宋" w:cs="仿宋" w:hint="eastAsia"/>
          <w:sz w:val="28"/>
          <w:szCs w:val="28"/>
        </w:rPr>
        <w:t xml:space="preserve">  年度考核结果为优秀等级的教职工学校分别给予一定的奖励；考核结果为优秀的教职工在优秀教师、优秀教育工作者、优秀党员、优秀党务工作者等评选时同等条件下优先。</w:t>
      </w:r>
    </w:p>
    <w:p w14:paraId="51E98A61"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第十三条</w:t>
      </w:r>
      <w:r w:rsidRPr="00CC6A17">
        <w:rPr>
          <w:rFonts w:ascii="仿宋" w:eastAsia="仿宋" w:hAnsi="仿宋" w:cs="仿宋" w:hint="eastAsia"/>
          <w:sz w:val="28"/>
          <w:szCs w:val="28"/>
        </w:rPr>
        <w:t xml:space="preserve">  年度考核为基本合格等次的，</w:t>
      </w:r>
      <w:proofErr w:type="gramStart"/>
      <w:r w:rsidRPr="00CC6A17">
        <w:rPr>
          <w:rFonts w:ascii="仿宋" w:eastAsia="仿宋" w:hAnsi="仿宋" w:cs="仿宋" w:hint="eastAsia"/>
          <w:sz w:val="28"/>
          <w:szCs w:val="28"/>
        </w:rPr>
        <w:t>年岗责</w:t>
      </w:r>
      <w:proofErr w:type="gramEnd"/>
      <w:r w:rsidRPr="00CC6A17">
        <w:rPr>
          <w:rFonts w:ascii="仿宋" w:eastAsia="仿宋" w:hAnsi="仿宋" w:cs="仿宋" w:hint="eastAsia"/>
          <w:sz w:val="28"/>
          <w:szCs w:val="28"/>
        </w:rPr>
        <w:t>酬金下浮20%；不合格等次的，</w:t>
      </w:r>
      <w:proofErr w:type="gramStart"/>
      <w:r w:rsidRPr="00CC6A17">
        <w:rPr>
          <w:rFonts w:ascii="仿宋" w:eastAsia="仿宋" w:hAnsi="仿宋" w:cs="仿宋" w:hint="eastAsia"/>
          <w:sz w:val="28"/>
          <w:szCs w:val="28"/>
        </w:rPr>
        <w:t>年岗责</w:t>
      </w:r>
      <w:proofErr w:type="gramEnd"/>
      <w:r w:rsidRPr="00CC6A17">
        <w:rPr>
          <w:rFonts w:ascii="仿宋" w:eastAsia="仿宋" w:hAnsi="仿宋" w:cs="仿宋" w:hint="eastAsia"/>
          <w:sz w:val="28"/>
          <w:szCs w:val="28"/>
        </w:rPr>
        <w:t>酬金和业绩</w:t>
      </w:r>
      <w:proofErr w:type="gramStart"/>
      <w:r w:rsidRPr="00CC6A17">
        <w:rPr>
          <w:rFonts w:ascii="仿宋" w:eastAsia="仿宋" w:hAnsi="仿宋" w:cs="仿宋" w:hint="eastAsia"/>
          <w:sz w:val="28"/>
          <w:szCs w:val="28"/>
        </w:rPr>
        <w:t>奖不得</w:t>
      </w:r>
      <w:proofErr w:type="gramEnd"/>
      <w:r w:rsidRPr="00CC6A17">
        <w:rPr>
          <w:rFonts w:ascii="仿宋" w:eastAsia="仿宋" w:hAnsi="仿宋" w:cs="仿宋" w:hint="eastAsia"/>
          <w:sz w:val="28"/>
          <w:szCs w:val="28"/>
        </w:rPr>
        <w:t>超过相应基数标准的60%,并由单位领导对其进行诫勉谈话，必要时调整岗位。管理人员一年内不得晋升职务，专业技术人员延迟一年申报、晋升高一级专业技术职务，工勤人员延迟一年申报晋升高一级技术等级考核和技术职务考评。</w:t>
      </w:r>
    </w:p>
    <w:p w14:paraId="076E8BC0"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第十四条</w:t>
      </w:r>
      <w:r w:rsidRPr="00CC6A17">
        <w:rPr>
          <w:rFonts w:ascii="仿宋" w:eastAsia="仿宋" w:hAnsi="仿宋" w:cs="仿宋" w:hint="eastAsia"/>
          <w:sz w:val="28"/>
          <w:szCs w:val="28"/>
        </w:rPr>
        <w:t xml:space="preserve">  连续两年考核结果均为不合格的扣发全部</w:t>
      </w:r>
      <w:proofErr w:type="gramStart"/>
      <w:r w:rsidRPr="00CC6A17">
        <w:rPr>
          <w:rFonts w:ascii="仿宋" w:eastAsia="仿宋" w:hAnsi="仿宋" w:cs="仿宋" w:hint="eastAsia"/>
          <w:sz w:val="28"/>
          <w:szCs w:val="28"/>
        </w:rPr>
        <w:t>当年岗责</w:t>
      </w:r>
      <w:proofErr w:type="gramEnd"/>
      <w:r w:rsidRPr="00CC6A17">
        <w:rPr>
          <w:rFonts w:ascii="仿宋" w:eastAsia="仿宋" w:hAnsi="仿宋" w:cs="仿宋" w:hint="eastAsia"/>
          <w:sz w:val="28"/>
          <w:szCs w:val="28"/>
        </w:rPr>
        <w:t>酬金和业绩奖，拒不接受调整岗位的解除聘任送交教师发展中心。管理人员三年内不得晋升职务，专业技术人员延迟三年申报、晋升高一</w:t>
      </w:r>
      <w:r w:rsidRPr="00CC6A17">
        <w:rPr>
          <w:rFonts w:ascii="仿宋" w:eastAsia="仿宋" w:hAnsi="仿宋" w:cs="仿宋" w:hint="eastAsia"/>
          <w:sz w:val="28"/>
          <w:szCs w:val="28"/>
        </w:rPr>
        <w:lastRenderedPageBreak/>
        <w:t>级专业技术职务，工勤人员延迟三年申报晋升高一级技术等级考核和技术职务考评。</w:t>
      </w:r>
    </w:p>
    <w:p w14:paraId="36F3F66E" w14:textId="77777777" w:rsidR="00F2463E" w:rsidRPr="00CC6A17" w:rsidRDefault="00000000">
      <w:pPr>
        <w:pStyle w:val="2"/>
        <w:adjustRightInd w:val="0"/>
        <w:snapToGrid w:val="0"/>
        <w:spacing w:before="156" w:after="156"/>
        <w:rPr>
          <w:rFonts w:ascii="宋体" w:eastAsia="宋体" w:hAnsi="宋体" w:hint="eastAsia"/>
          <w:szCs w:val="28"/>
        </w:rPr>
      </w:pPr>
      <w:bookmarkStart w:id="24" w:name="_Toc8712_WPSOffice_Level2"/>
      <w:bookmarkStart w:id="25" w:name="_Toc26476_WPSOffice_Level2"/>
      <w:bookmarkStart w:id="26" w:name="_Toc15349_WPSOffice_Level2"/>
      <w:bookmarkStart w:id="27" w:name="_Toc4059_WPSOffice_Level2"/>
      <w:r w:rsidRPr="00CC6A17">
        <w:rPr>
          <w:rFonts w:ascii="宋体" w:eastAsia="宋体" w:hAnsi="宋体" w:hint="eastAsia"/>
          <w:szCs w:val="28"/>
        </w:rPr>
        <w:t>第六章  有关具体问题的处理办法</w:t>
      </w:r>
      <w:bookmarkEnd w:id="24"/>
      <w:bookmarkEnd w:id="25"/>
      <w:bookmarkEnd w:id="26"/>
      <w:bookmarkEnd w:id="27"/>
    </w:p>
    <w:p w14:paraId="48419DD9" w14:textId="77777777" w:rsidR="00F2463E" w:rsidRPr="00CC6A17" w:rsidRDefault="00000000">
      <w:pPr>
        <w:adjustRightInd w:val="0"/>
        <w:snapToGrid w:val="0"/>
        <w:spacing w:line="360" w:lineRule="auto"/>
        <w:ind w:firstLineChars="200" w:firstLine="562"/>
        <w:rPr>
          <w:rFonts w:ascii="仿宋" w:eastAsia="仿宋" w:hAnsi="仿宋" w:cs="仿宋" w:hint="eastAsia"/>
          <w:sz w:val="28"/>
          <w:szCs w:val="28"/>
        </w:rPr>
      </w:pPr>
      <w:r w:rsidRPr="00CC6A17">
        <w:rPr>
          <w:rFonts w:ascii="仿宋" w:eastAsia="仿宋" w:hAnsi="仿宋" w:cs="仿宋" w:hint="eastAsia"/>
          <w:b/>
          <w:sz w:val="28"/>
          <w:szCs w:val="28"/>
        </w:rPr>
        <w:t>第十五条</w:t>
      </w:r>
      <w:r w:rsidRPr="00CC6A17">
        <w:rPr>
          <w:rFonts w:ascii="仿宋" w:eastAsia="仿宋" w:hAnsi="仿宋" w:cs="仿宋" w:hint="eastAsia"/>
          <w:sz w:val="28"/>
          <w:szCs w:val="28"/>
        </w:rPr>
        <w:t xml:space="preserve">  教职工年度考核中遇到下列情况的，按照如下规定处理：</w:t>
      </w:r>
    </w:p>
    <w:p w14:paraId="1851570A"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（一）新进人员按照学校相关规定执行。</w:t>
      </w:r>
    </w:p>
    <w:p w14:paraId="0384DFDF"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二）抽调到基层锻炼、脱产参加企业（上船）实践、脱产学历进修时间超过三个月的工作人员，或每年5月1日以后返回工作岗位和11月1日以前离开工作岗位的，不享受优秀等级。超过一学期的考核等级最高为合格，有突出贡献并经认定的可不受此条约束。</w:t>
      </w:r>
    </w:p>
    <w:p w14:paraId="1B8D1B32"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（三）校内人员调动的，调动不满半年的，考核领导小组在听取原任职部门提供的考核材料和考核意见后给出合理等级；校内借调人员，在借调部门工作半年以上的由借调部门负责考核。</w:t>
      </w:r>
    </w:p>
    <w:p w14:paraId="0F5914F3"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（四）病假（因公负伤除外）、事假和非单位派出外出学习累计超过半年的工作人员，不参加年度考核。因公致伤的工作人员，治疗、恢复时间超过半年的免于考核，依据其受伤前的工作表现情况确定等级。</w:t>
      </w:r>
    </w:p>
    <w:p w14:paraId="67856233"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五）受行政警告处分或教学事故处理的工作人员参加考核，但当年不得确定为优秀。受记过、记大过、降级、撤职处分或二级教学事故以上处理的工作人员，当年年度考核确定为不合格。受到党纪处分的工作人员按省纪委、省委组织部、省人事厅的有关规定确定考核等级。</w:t>
      </w:r>
    </w:p>
    <w:p w14:paraId="03153A03"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t>（六）教职工考核若遇到师德师风问题的一经核实，实施一票否决制，不得确定为优秀等级，视情节严重程度可以确定为基本合格或直接确定为不合格等级。</w:t>
      </w:r>
    </w:p>
    <w:p w14:paraId="605F45C0" w14:textId="77777777" w:rsidR="00F2463E" w:rsidRPr="00CC6A17" w:rsidRDefault="00000000">
      <w:pPr>
        <w:adjustRightInd w:val="0"/>
        <w:snapToGrid w:val="0"/>
        <w:spacing w:line="360" w:lineRule="auto"/>
        <w:ind w:firstLineChars="200" w:firstLine="560"/>
        <w:rPr>
          <w:rFonts w:ascii="仿宋" w:eastAsia="仿宋" w:hAnsi="仿宋" w:cs="仿宋" w:hint="eastAsia"/>
          <w:sz w:val="28"/>
          <w:szCs w:val="28"/>
        </w:rPr>
      </w:pPr>
      <w:r w:rsidRPr="00CC6A17">
        <w:rPr>
          <w:rFonts w:ascii="仿宋" w:eastAsia="仿宋" w:hAnsi="仿宋" w:cs="仿宋" w:hint="eastAsia"/>
          <w:sz w:val="28"/>
          <w:szCs w:val="28"/>
        </w:rPr>
        <w:lastRenderedPageBreak/>
        <w:t>（七）对学院及以上集体活动或会议，无故缺席3次以上、或无故缺席1次以上对部门造成严重负面影响的，不得确定为优秀等级；超过1/3无故不参加集体活动或学院考勤的情况，其考核结果确定为合格以下。</w:t>
      </w:r>
    </w:p>
    <w:p w14:paraId="4203CD97" w14:textId="77777777" w:rsidR="00F2463E" w:rsidRPr="00CC6A17" w:rsidRDefault="00000000">
      <w:pPr>
        <w:pStyle w:val="2"/>
        <w:adjustRightInd w:val="0"/>
        <w:snapToGrid w:val="0"/>
        <w:spacing w:before="156" w:after="156"/>
        <w:rPr>
          <w:rFonts w:ascii="宋体" w:eastAsia="宋体" w:hAnsi="宋体" w:hint="eastAsia"/>
          <w:szCs w:val="28"/>
        </w:rPr>
      </w:pPr>
      <w:bookmarkStart w:id="28" w:name="_Toc8984_WPSOffice_Level2"/>
      <w:bookmarkStart w:id="29" w:name="_Toc32497_WPSOffice_Level2"/>
      <w:bookmarkStart w:id="30" w:name="_Toc21217_WPSOffice_Level2"/>
      <w:bookmarkStart w:id="31" w:name="_Toc18832_WPSOffice_Level2"/>
      <w:r w:rsidRPr="00CC6A17">
        <w:rPr>
          <w:rFonts w:ascii="宋体" w:eastAsia="宋体" w:hAnsi="宋体" w:hint="eastAsia"/>
          <w:szCs w:val="28"/>
        </w:rPr>
        <w:t>第七章  附则</w:t>
      </w:r>
      <w:bookmarkEnd w:id="28"/>
      <w:bookmarkEnd w:id="29"/>
      <w:bookmarkEnd w:id="30"/>
      <w:bookmarkEnd w:id="31"/>
    </w:p>
    <w:p w14:paraId="26F2E77C" w14:textId="77777777" w:rsidR="00F2463E" w:rsidRDefault="00000000">
      <w:pPr>
        <w:adjustRightInd w:val="0"/>
        <w:snapToGrid w:val="0"/>
        <w:spacing w:line="360" w:lineRule="auto"/>
        <w:rPr>
          <w:rFonts w:ascii="仿宋" w:eastAsia="仿宋" w:hAnsi="仿宋" w:cs="仿宋" w:hint="eastAsia"/>
          <w:sz w:val="28"/>
          <w:szCs w:val="28"/>
        </w:rPr>
      </w:pPr>
      <w:r w:rsidRPr="00CC6A17">
        <w:rPr>
          <w:rFonts w:ascii="仿宋" w:eastAsia="仿宋" w:hAnsi="仿宋" w:cs="仿宋" w:hint="eastAsia"/>
          <w:b/>
          <w:sz w:val="28"/>
          <w:szCs w:val="28"/>
        </w:rPr>
        <w:t xml:space="preserve">第十六条 </w:t>
      </w:r>
      <w:r w:rsidRPr="00CC6A17">
        <w:rPr>
          <w:rFonts w:ascii="仿宋" w:eastAsia="仿宋" w:hAnsi="仿宋" w:cs="仿宋" w:hint="eastAsia"/>
          <w:sz w:val="28"/>
          <w:szCs w:val="28"/>
        </w:rPr>
        <w:t>如学校有具体要求与本办法冲突，以学校当年公布办法为准。本办法自发布之学期起实施。</w:t>
      </w:r>
    </w:p>
    <w:p w14:paraId="4FA73A6A" w14:textId="77777777" w:rsidR="00F2463E" w:rsidRDefault="00F2463E">
      <w:pPr>
        <w:widowControl/>
        <w:jc w:val="left"/>
        <w:rPr>
          <w:rFonts w:ascii="宋体" w:hAnsi="宋体" w:hint="eastAsia"/>
          <w:sz w:val="28"/>
          <w:szCs w:val="28"/>
        </w:rPr>
      </w:pPr>
    </w:p>
    <w:p w14:paraId="5D78E174" w14:textId="77777777" w:rsidR="00F2463E" w:rsidRDefault="00F2463E">
      <w:pPr>
        <w:pStyle w:val="a3"/>
        <w:spacing w:before="0"/>
        <w:ind w:left="0"/>
        <w:rPr>
          <w:rFonts w:ascii="仿宋" w:eastAsia="仿宋" w:hAnsi="仿宋" w:cs="仿宋" w:hint="eastAsia"/>
          <w:color w:val="000000" w:themeColor="text1"/>
          <w:sz w:val="10"/>
          <w:szCs w:val="10"/>
        </w:rPr>
      </w:pPr>
    </w:p>
    <w:sectPr w:rsidR="00F2463E" w:rsidSect="00E25A2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28D68" w14:textId="77777777" w:rsidR="001E3612" w:rsidRDefault="001E3612">
      <w:r>
        <w:separator/>
      </w:r>
    </w:p>
  </w:endnote>
  <w:endnote w:type="continuationSeparator" w:id="0">
    <w:p w14:paraId="0A50925E" w14:textId="77777777" w:rsidR="001E3612" w:rsidRDefault="001E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359E4B0E-1091-4854-8A71-A3C5DEE63A02}"/>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4E564C03-D534-439D-B663-17DF4FB189B4}"/>
    <w:embedBold r:id="rId3" w:subsetted="1" w:fontKey="{611E2CDE-DBEF-4E60-8FA4-26D536276DD3}"/>
  </w:font>
  <w:font w:name="微软雅黑">
    <w:panose1 w:val="020B0503020204020204"/>
    <w:charset w:val="86"/>
    <w:family w:val="swiss"/>
    <w:pitch w:val="variable"/>
    <w:sig w:usb0="80000287" w:usb1="2ACF3C50" w:usb2="00000016" w:usb3="00000000" w:csb0="0004001F" w:csb1="00000000"/>
    <w:embedRegular r:id="rId4" w:subsetted="1" w:fontKey="{E9C653FB-05A4-4AFD-8C6D-DEEB4AD0957B}"/>
  </w:font>
  <w:font w:name="仿宋_GB2312">
    <w:panose1 w:val="02010609030101010101"/>
    <w:charset w:val="86"/>
    <w:family w:val="modern"/>
    <w:pitch w:val="fixed"/>
    <w:sig w:usb0="00000001" w:usb1="080E0000" w:usb2="00000010" w:usb3="00000000" w:csb0="00040000" w:csb1="00000000"/>
    <w:embedRegular r:id="rId5" w:subsetted="1" w:fontKey="{1A3AA3EC-5556-4580-B276-062BDDE349B7}"/>
  </w:font>
  <w:font w:name="方正仿宋_GBK">
    <w:panose1 w:val="03000509000000000000"/>
    <w:charset w:val="86"/>
    <w:family w:val="script"/>
    <w:pitch w:val="fixed"/>
    <w:sig w:usb0="00000001" w:usb1="080E0000" w:usb2="00000010" w:usb3="00000000" w:csb0="00040000" w:csb1="00000000"/>
    <w:embedRegular r:id="rId6" w:subsetted="1" w:fontKey="{4DAE0D2B-A0DC-4BD6-BE7C-73314D4EB54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133166"/>
      <w:docPartObj>
        <w:docPartGallery w:val="Page Numbers (Bottom of Page)"/>
        <w:docPartUnique/>
      </w:docPartObj>
    </w:sdtPr>
    <w:sdtContent>
      <w:p w14:paraId="6F9A8E03" w14:textId="18AA11B0" w:rsidR="00E25A2A" w:rsidRDefault="00E25A2A">
        <w:pPr>
          <w:pStyle w:val="a5"/>
          <w:jc w:val="center"/>
        </w:pPr>
        <w:r>
          <w:fldChar w:fldCharType="begin"/>
        </w:r>
        <w:r>
          <w:instrText>PAGE   \* MERGEFORMAT</w:instrText>
        </w:r>
        <w:r>
          <w:fldChar w:fldCharType="separate"/>
        </w:r>
        <w:r>
          <w:rPr>
            <w:lang w:val="zh-CN"/>
          </w:rPr>
          <w:t>2</w:t>
        </w:r>
        <w:r>
          <w:fldChar w:fldCharType="end"/>
        </w:r>
      </w:p>
    </w:sdtContent>
  </w:sdt>
  <w:p w14:paraId="74A0F367" w14:textId="370C580C" w:rsidR="00F2463E" w:rsidRDefault="00F2463E">
    <w:pPr>
      <w:spacing w:line="173" w:lineRule="auto"/>
      <w:ind w:left="471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00476" w14:textId="77777777" w:rsidR="001E3612" w:rsidRDefault="001E3612">
      <w:r>
        <w:separator/>
      </w:r>
    </w:p>
  </w:footnote>
  <w:footnote w:type="continuationSeparator" w:id="0">
    <w:p w14:paraId="734CBFB2" w14:textId="77777777" w:rsidR="001E3612" w:rsidRDefault="001E3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c0MjcxMWQ3NGZhYjZlMDUzNjEwYjg1YmU0OWJhZTgifQ=="/>
  </w:docVars>
  <w:rsids>
    <w:rsidRoot w:val="00172A27"/>
    <w:rsid w:val="00023D14"/>
    <w:rsid w:val="0003301D"/>
    <w:rsid w:val="00036034"/>
    <w:rsid w:val="000367AB"/>
    <w:rsid w:val="000406C6"/>
    <w:rsid w:val="00046BD3"/>
    <w:rsid w:val="00054B74"/>
    <w:rsid w:val="00056106"/>
    <w:rsid w:val="00111D96"/>
    <w:rsid w:val="00113ED2"/>
    <w:rsid w:val="00136660"/>
    <w:rsid w:val="00143AB3"/>
    <w:rsid w:val="00152AAF"/>
    <w:rsid w:val="00172A27"/>
    <w:rsid w:val="0017332C"/>
    <w:rsid w:val="0017552A"/>
    <w:rsid w:val="00175FEA"/>
    <w:rsid w:val="001A0E76"/>
    <w:rsid w:val="001A6968"/>
    <w:rsid w:val="001D7045"/>
    <w:rsid w:val="001E3612"/>
    <w:rsid w:val="002134DD"/>
    <w:rsid w:val="00291A92"/>
    <w:rsid w:val="002924A3"/>
    <w:rsid w:val="002A6D79"/>
    <w:rsid w:val="0032480B"/>
    <w:rsid w:val="00370D3C"/>
    <w:rsid w:val="0038222A"/>
    <w:rsid w:val="003945DB"/>
    <w:rsid w:val="003A36B6"/>
    <w:rsid w:val="003B69A4"/>
    <w:rsid w:val="003D55BD"/>
    <w:rsid w:val="00410C51"/>
    <w:rsid w:val="0042145A"/>
    <w:rsid w:val="004244A5"/>
    <w:rsid w:val="0043656D"/>
    <w:rsid w:val="0044499B"/>
    <w:rsid w:val="0046154E"/>
    <w:rsid w:val="0048475B"/>
    <w:rsid w:val="004A174B"/>
    <w:rsid w:val="004A3155"/>
    <w:rsid w:val="004F3388"/>
    <w:rsid w:val="00513C9A"/>
    <w:rsid w:val="00530513"/>
    <w:rsid w:val="005404A4"/>
    <w:rsid w:val="00544ED3"/>
    <w:rsid w:val="00550686"/>
    <w:rsid w:val="00575F81"/>
    <w:rsid w:val="0057751C"/>
    <w:rsid w:val="00577E29"/>
    <w:rsid w:val="00584AEE"/>
    <w:rsid w:val="0059156C"/>
    <w:rsid w:val="005A2540"/>
    <w:rsid w:val="005B39D6"/>
    <w:rsid w:val="005D361A"/>
    <w:rsid w:val="005F0E2C"/>
    <w:rsid w:val="005F3DF3"/>
    <w:rsid w:val="006069F7"/>
    <w:rsid w:val="00675513"/>
    <w:rsid w:val="006772CF"/>
    <w:rsid w:val="006A0AAC"/>
    <w:rsid w:val="006C55C3"/>
    <w:rsid w:val="006D27AC"/>
    <w:rsid w:val="00705B2D"/>
    <w:rsid w:val="00751869"/>
    <w:rsid w:val="00781DDF"/>
    <w:rsid w:val="007A514E"/>
    <w:rsid w:val="007C6CA8"/>
    <w:rsid w:val="007D69A3"/>
    <w:rsid w:val="007E01CC"/>
    <w:rsid w:val="007E3F24"/>
    <w:rsid w:val="007E7B41"/>
    <w:rsid w:val="008509EC"/>
    <w:rsid w:val="00854D27"/>
    <w:rsid w:val="008644D0"/>
    <w:rsid w:val="00875EAE"/>
    <w:rsid w:val="00877FBE"/>
    <w:rsid w:val="00881A4E"/>
    <w:rsid w:val="008A5760"/>
    <w:rsid w:val="008C4646"/>
    <w:rsid w:val="008C642C"/>
    <w:rsid w:val="008F1CF3"/>
    <w:rsid w:val="00925668"/>
    <w:rsid w:val="00930EA9"/>
    <w:rsid w:val="00930FB9"/>
    <w:rsid w:val="0093188A"/>
    <w:rsid w:val="00950152"/>
    <w:rsid w:val="00970BB6"/>
    <w:rsid w:val="009B5463"/>
    <w:rsid w:val="009F5725"/>
    <w:rsid w:val="00A12757"/>
    <w:rsid w:val="00A2179E"/>
    <w:rsid w:val="00A246E0"/>
    <w:rsid w:val="00A34BC6"/>
    <w:rsid w:val="00A43750"/>
    <w:rsid w:val="00A567C1"/>
    <w:rsid w:val="00A65B02"/>
    <w:rsid w:val="00A77B3F"/>
    <w:rsid w:val="00A97B44"/>
    <w:rsid w:val="00AA0D1A"/>
    <w:rsid w:val="00AA4FCA"/>
    <w:rsid w:val="00AB6D41"/>
    <w:rsid w:val="00AC0761"/>
    <w:rsid w:val="00AC424C"/>
    <w:rsid w:val="00AD0AFE"/>
    <w:rsid w:val="00AD68EE"/>
    <w:rsid w:val="00B12970"/>
    <w:rsid w:val="00B14774"/>
    <w:rsid w:val="00B519B2"/>
    <w:rsid w:val="00B53FC6"/>
    <w:rsid w:val="00B570E2"/>
    <w:rsid w:val="00BE3327"/>
    <w:rsid w:val="00BE6008"/>
    <w:rsid w:val="00BE74D1"/>
    <w:rsid w:val="00BF17A7"/>
    <w:rsid w:val="00C04A6C"/>
    <w:rsid w:val="00C402D3"/>
    <w:rsid w:val="00C4131B"/>
    <w:rsid w:val="00C761A4"/>
    <w:rsid w:val="00C87AE2"/>
    <w:rsid w:val="00CC2363"/>
    <w:rsid w:val="00CC6A17"/>
    <w:rsid w:val="00CE1C6C"/>
    <w:rsid w:val="00CE6CF3"/>
    <w:rsid w:val="00CF1F3B"/>
    <w:rsid w:val="00CF54EF"/>
    <w:rsid w:val="00D10558"/>
    <w:rsid w:val="00D11B67"/>
    <w:rsid w:val="00D16942"/>
    <w:rsid w:val="00D23909"/>
    <w:rsid w:val="00D31FA4"/>
    <w:rsid w:val="00D83283"/>
    <w:rsid w:val="00D95733"/>
    <w:rsid w:val="00DB6A0A"/>
    <w:rsid w:val="00E0201A"/>
    <w:rsid w:val="00E02989"/>
    <w:rsid w:val="00E14685"/>
    <w:rsid w:val="00E15278"/>
    <w:rsid w:val="00E2190D"/>
    <w:rsid w:val="00E25A2A"/>
    <w:rsid w:val="00E40045"/>
    <w:rsid w:val="00E77A99"/>
    <w:rsid w:val="00EA096A"/>
    <w:rsid w:val="00ED18DD"/>
    <w:rsid w:val="00EE7C50"/>
    <w:rsid w:val="00EF2B38"/>
    <w:rsid w:val="00EF32E7"/>
    <w:rsid w:val="00EF70AD"/>
    <w:rsid w:val="00F11E9D"/>
    <w:rsid w:val="00F2463E"/>
    <w:rsid w:val="00F33259"/>
    <w:rsid w:val="00F71BCF"/>
    <w:rsid w:val="00F9164B"/>
    <w:rsid w:val="00FA2015"/>
    <w:rsid w:val="00FB709D"/>
    <w:rsid w:val="00FC6DB1"/>
    <w:rsid w:val="00FE03AD"/>
    <w:rsid w:val="0264611C"/>
    <w:rsid w:val="02F95E00"/>
    <w:rsid w:val="03217B69"/>
    <w:rsid w:val="063E35D9"/>
    <w:rsid w:val="0BE9179A"/>
    <w:rsid w:val="0E9B6459"/>
    <w:rsid w:val="16537E82"/>
    <w:rsid w:val="186C142F"/>
    <w:rsid w:val="1A6E56EA"/>
    <w:rsid w:val="1C7A41C0"/>
    <w:rsid w:val="1D6B26C1"/>
    <w:rsid w:val="20115FA8"/>
    <w:rsid w:val="22975AB3"/>
    <w:rsid w:val="25572995"/>
    <w:rsid w:val="27685729"/>
    <w:rsid w:val="29471C2B"/>
    <w:rsid w:val="30D10F27"/>
    <w:rsid w:val="34397F38"/>
    <w:rsid w:val="344175CA"/>
    <w:rsid w:val="361B124E"/>
    <w:rsid w:val="367C507A"/>
    <w:rsid w:val="3A5D5ACD"/>
    <w:rsid w:val="3CCA2A44"/>
    <w:rsid w:val="3D7541C3"/>
    <w:rsid w:val="3E557E2B"/>
    <w:rsid w:val="40C925B1"/>
    <w:rsid w:val="43BF1735"/>
    <w:rsid w:val="43D56C01"/>
    <w:rsid w:val="48E56510"/>
    <w:rsid w:val="497E4ADE"/>
    <w:rsid w:val="4A6E5EC5"/>
    <w:rsid w:val="4D4E223B"/>
    <w:rsid w:val="4DAD24FA"/>
    <w:rsid w:val="4DBE1C1A"/>
    <w:rsid w:val="4DDA5CC7"/>
    <w:rsid w:val="4FA370D4"/>
    <w:rsid w:val="58495CC2"/>
    <w:rsid w:val="58F10932"/>
    <w:rsid w:val="5D1046B1"/>
    <w:rsid w:val="5D842550"/>
    <w:rsid w:val="5FE07D05"/>
    <w:rsid w:val="66926769"/>
    <w:rsid w:val="6790442C"/>
    <w:rsid w:val="687037D9"/>
    <w:rsid w:val="69BB4E38"/>
    <w:rsid w:val="6C7D4B2E"/>
    <w:rsid w:val="70AD3F2C"/>
    <w:rsid w:val="71573B9F"/>
    <w:rsid w:val="73770529"/>
    <w:rsid w:val="73F73418"/>
    <w:rsid w:val="752C2211"/>
    <w:rsid w:val="771227AF"/>
    <w:rsid w:val="7B1D3764"/>
    <w:rsid w:val="7DD5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0F2D86"/>
  <w15:docId w15:val="{C165808B-4137-4AAE-9C57-6BDA1BD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rPr>
  </w:style>
  <w:style w:type="paragraph" w:styleId="2">
    <w:name w:val="heading 2"/>
    <w:basedOn w:val="a"/>
    <w:next w:val="a"/>
    <w:qFormat/>
    <w:pPr>
      <w:keepNext/>
      <w:keepLines/>
      <w:spacing w:beforeLines="50" w:before="50" w:afterLines="50" w:after="50" w:line="360" w:lineRule="auto"/>
      <w:jc w:val="center"/>
      <w:outlineLvl w:val="1"/>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pPr>
      <w:spacing w:before="102"/>
      <w:ind w:left="112"/>
    </w:pPr>
    <w:rPr>
      <w:sz w:val="28"/>
      <w:szCs w:val="28"/>
    </w:rPr>
  </w:style>
  <w:style w:type="paragraph" w:styleId="a4">
    <w:name w:val="Balloon Text"/>
    <w:basedOn w:val="a"/>
    <w:autoRedefine/>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pPr>
      <w:spacing w:beforeAutospacing="1" w:afterAutospacing="1"/>
      <w:jc w:val="left"/>
    </w:pPr>
    <w:rPr>
      <w:rFonts w:ascii="Calibri" w:hAnsi="Calibri"/>
      <w:kern w:val="0"/>
      <w:sz w:val="24"/>
      <w:szCs w:val="22"/>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Medium Grid 3 Accent 2"/>
    <w:basedOn w:val="a1"/>
    <w:autoRedefine/>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character" w:styleId="aa">
    <w:name w:val="page number"/>
    <w:basedOn w:val="a0"/>
    <w:qFormat/>
  </w:style>
  <w:style w:type="paragraph" w:customStyle="1" w:styleId="TableText">
    <w:name w:val="Table Text"/>
    <w:basedOn w:val="a"/>
    <w:semiHidden/>
    <w:qFormat/>
    <w:rPr>
      <w:rFonts w:ascii="Arial" w:eastAsia="Arial" w:hAnsi="Arial" w:cs="Arial"/>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b">
    <w:name w:val="List Paragraph"/>
    <w:basedOn w:val="a"/>
    <w:uiPriority w:val="99"/>
    <w:unhideWhenUsed/>
    <w:qFormat/>
    <w:pPr>
      <w:ind w:firstLineChars="200" w:firstLine="420"/>
    </w:pPr>
  </w:style>
  <w:style w:type="character" w:customStyle="1" w:styleId="a6">
    <w:name w:val="页脚 字符"/>
    <w:basedOn w:val="a0"/>
    <w:link w:val="a5"/>
    <w:uiPriority w:val="99"/>
    <w:rsid w:val="00E25A2A"/>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电气工程系学生个人管理量化考核实施细则</dc:title>
  <dc:creator>zhoujing</dc:creator>
  <cp:lastModifiedBy>Yujiao Wang</cp:lastModifiedBy>
  <cp:revision>7</cp:revision>
  <cp:lastPrinted>2025-01-10T08:14:00Z</cp:lastPrinted>
  <dcterms:created xsi:type="dcterms:W3CDTF">2025-01-09T12:33:00Z</dcterms:created>
  <dcterms:modified xsi:type="dcterms:W3CDTF">2025-01-10T11:05:00Z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4B14CF9097E94CA89CB22F59A0258BB1_13</vt:lpwstr>
  </property>
  <property fmtid="{D5CDD505-2E9C-101B-9397-08002B2CF9AE}" pid="4" name="KSOTemplateDocerSaveRecord">
    <vt:lpwstr>eyJoZGlkIjoiMjc0MjcxMWQ3NGZhYjZlMDUzNjEwYjg1YmU0OWJhZTgiLCJ1c2VySWQiOiIyNTY0ODIwOTIifQ==</vt:lpwstr>
  </property>
</Properties>
</file>